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77" w:rsidRPr="00A97A77" w:rsidRDefault="00A97A77" w:rsidP="00A97A77">
      <w:pPr>
        <w:keepNext/>
        <w:snapToGrid w:val="0"/>
        <w:outlineLvl w:val="1"/>
        <w:rPr>
          <w:rFonts w:ascii="Times New Roman" w:eastAsia="標楷體" w:hAnsi="Times New Roman" w:cs="Times New Roman"/>
          <w:bCs/>
          <w:sz w:val="40"/>
          <w:szCs w:val="40"/>
        </w:rPr>
      </w:pPr>
      <w:bookmarkStart w:id="0" w:name="_GoBack"/>
      <w:bookmarkEnd w:id="0"/>
      <w:r w:rsidRPr="00A97A77">
        <w:rPr>
          <w:rFonts w:ascii="Times New Roman" w:eastAsia="標楷體" w:hAnsi="Times New Roman" w:cs="Times New Roman" w:hint="eastAsia"/>
          <w:bCs/>
          <w:sz w:val="40"/>
          <w:szCs w:val="40"/>
        </w:rPr>
        <w:t>文藻外語大學學生懷孕受教權維護及輔導協助要點</w:t>
      </w:r>
    </w:p>
    <w:p w:rsidR="00A97A77" w:rsidRPr="00A97A77" w:rsidRDefault="00A97A77" w:rsidP="00A97A77">
      <w:pPr>
        <w:jc w:val="center"/>
        <w:rPr>
          <w:rFonts w:ascii="標楷體" w:eastAsia="標楷體" w:hAnsi="標楷體" w:cs="Times New Roman"/>
          <w:b/>
          <w:sz w:val="22"/>
        </w:rPr>
      </w:pPr>
    </w:p>
    <w:p w:rsidR="00A97A77" w:rsidRPr="00A97A77" w:rsidRDefault="00A97A77" w:rsidP="00A97A77">
      <w:pPr>
        <w:autoSpaceDE w:val="0"/>
        <w:autoSpaceDN w:val="0"/>
        <w:adjustRightInd w:val="0"/>
        <w:spacing w:line="0" w:lineRule="atLeast"/>
        <w:jc w:val="right"/>
        <w:rPr>
          <w:rFonts w:ascii="Times New Roman" w:eastAsia="標楷體" w:hAnsi="Times New Roman" w:cs="Times New Roman"/>
          <w:color w:val="000000"/>
          <w:sz w:val="20"/>
          <w:szCs w:val="20"/>
        </w:rPr>
      </w:pPr>
      <w:r w:rsidRPr="00A97A77">
        <w:rPr>
          <w:rFonts w:ascii="標楷體" w:eastAsia="標楷體" w:hAnsi="標楷體" w:cs="新細明體"/>
          <w:color w:val="760000"/>
          <w:kern w:val="0"/>
          <w:sz w:val="23"/>
          <w:szCs w:val="23"/>
        </w:rPr>
        <w:t xml:space="preserve">                    </w:t>
      </w:r>
      <w:r w:rsidRPr="00A97A77">
        <w:rPr>
          <w:rFonts w:ascii="Times New Roman" w:eastAsia="標楷體" w:hAnsi="Times New Roman" w:cs="Times New Roman"/>
          <w:color w:val="000000"/>
          <w:sz w:val="20"/>
          <w:szCs w:val="20"/>
        </w:rPr>
        <w:t>103</w:t>
      </w:r>
      <w:r w:rsidRPr="00A97A77">
        <w:rPr>
          <w:rFonts w:ascii="Times New Roman" w:eastAsia="標楷體" w:hAnsi="Times New Roman" w:cs="Times New Roman"/>
          <w:color w:val="000000"/>
          <w:sz w:val="20"/>
          <w:szCs w:val="20"/>
        </w:rPr>
        <w:t>年</w:t>
      </w:r>
      <w:r w:rsidRPr="00A97A77">
        <w:rPr>
          <w:rFonts w:ascii="Times New Roman" w:eastAsia="標楷體" w:hAnsi="Times New Roman" w:cs="Times New Roman"/>
          <w:color w:val="000000"/>
          <w:sz w:val="20"/>
          <w:szCs w:val="20"/>
        </w:rPr>
        <w:t>10</w:t>
      </w:r>
      <w:r w:rsidRPr="00A97A77">
        <w:rPr>
          <w:rFonts w:ascii="Times New Roman" w:eastAsia="標楷體" w:hAnsi="Times New Roman" w:cs="Times New Roman"/>
          <w:color w:val="000000"/>
          <w:sz w:val="20"/>
          <w:szCs w:val="20"/>
        </w:rPr>
        <w:t>月</w:t>
      </w:r>
      <w:r w:rsidRPr="00A97A77">
        <w:rPr>
          <w:rFonts w:ascii="Times New Roman" w:eastAsia="標楷體" w:hAnsi="Times New Roman" w:cs="Times New Roman"/>
          <w:color w:val="000000"/>
          <w:sz w:val="20"/>
          <w:szCs w:val="20"/>
        </w:rPr>
        <w:t>07</w:t>
      </w:r>
      <w:r w:rsidRPr="00A97A77">
        <w:rPr>
          <w:rFonts w:ascii="Times New Roman" w:eastAsia="標楷體" w:hAnsi="Times New Roman" w:cs="Times New Roman"/>
          <w:color w:val="000000"/>
          <w:sz w:val="20"/>
          <w:szCs w:val="20"/>
        </w:rPr>
        <w:t>日行政會議通過</w:t>
      </w:r>
    </w:p>
    <w:p w:rsidR="00A97A77" w:rsidRPr="00A97A77" w:rsidRDefault="00A97A77" w:rsidP="00A97A77">
      <w:pPr>
        <w:autoSpaceDE w:val="0"/>
        <w:autoSpaceDN w:val="0"/>
        <w:adjustRightInd w:val="0"/>
        <w:spacing w:line="0" w:lineRule="atLeast"/>
        <w:jc w:val="right"/>
        <w:rPr>
          <w:rFonts w:ascii="Times New Roman" w:eastAsia="標楷體" w:hAnsi="Times New Roman" w:cs="Times New Roman"/>
          <w:color w:val="000000"/>
          <w:sz w:val="20"/>
          <w:szCs w:val="20"/>
        </w:rPr>
      </w:pPr>
      <w:r w:rsidRPr="00A97A77">
        <w:rPr>
          <w:rFonts w:ascii="Times New Roman" w:eastAsia="標楷體" w:hAnsi="Times New Roman" w:cs="Times New Roman"/>
          <w:color w:val="000000"/>
          <w:sz w:val="20"/>
          <w:szCs w:val="20"/>
        </w:rPr>
        <w:t>103</w:t>
      </w:r>
      <w:r w:rsidRPr="00A97A77">
        <w:rPr>
          <w:rFonts w:ascii="Times New Roman" w:eastAsia="標楷體" w:hAnsi="Times New Roman" w:cs="Times New Roman"/>
          <w:color w:val="000000"/>
          <w:sz w:val="20"/>
          <w:szCs w:val="20"/>
        </w:rPr>
        <w:t>年</w:t>
      </w:r>
      <w:r w:rsidRPr="00A97A77">
        <w:rPr>
          <w:rFonts w:ascii="Times New Roman" w:eastAsia="標楷體" w:hAnsi="Times New Roman" w:cs="Times New Roman"/>
          <w:color w:val="000000"/>
          <w:sz w:val="20"/>
          <w:szCs w:val="20"/>
        </w:rPr>
        <w:t>11</w:t>
      </w:r>
      <w:r w:rsidRPr="00A97A77">
        <w:rPr>
          <w:rFonts w:ascii="Times New Roman" w:eastAsia="標楷體" w:hAnsi="Times New Roman" w:cs="Times New Roman"/>
          <w:color w:val="000000"/>
          <w:sz w:val="20"/>
          <w:szCs w:val="20"/>
        </w:rPr>
        <w:t>月</w:t>
      </w:r>
      <w:r w:rsidRPr="00A97A77">
        <w:rPr>
          <w:rFonts w:ascii="Times New Roman" w:eastAsia="標楷體" w:hAnsi="Times New Roman" w:cs="Times New Roman"/>
          <w:color w:val="000000"/>
          <w:sz w:val="20"/>
          <w:szCs w:val="20"/>
        </w:rPr>
        <w:t>02</w:t>
      </w:r>
      <w:r w:rsidRPr="00A97A77">
        <w:rPr>
          <w:rFonts w:ascii="Times New Roman" w:eastAsia="標楷體" w:hAnsi="Times New Roman" w:cs="Times New Roman"/>
          <w:color w:val="000000"/>
          <w:sz w:val="20"/>
          <w:szCs w:val="20"/>
        </w:rPr>
        <w:t>日校長核定</w:t>
      </w:r>
    </w:p>
    <w:p w:rsidR="00A97A77" w:rsidRPr="00A97A77" w:rsidRDefault="00A97A77" w:rsidP="00A97A77">
      <w:pPr>
        <w:autoSpaceDE w:val="0"/>
        <w:autoSpaceDN w:val="0"/>
        <w:adjustRightInd w:val="0"/>
        <w:spacing w:line="0" w:lineRule="atLeast"/>
        <w:jc w:val="right"/>
        <w:rPr>
          <w:rFonts w:ascii="Times New Roman" w:eastAsia="標楷體" w:hAnsi="Times New Roman" w:cs="Times New Roman"/>
          <w:color w:val="000000"/>
          <w:sz w:val="20"/>
          <w:szCs w:val="20"/>
        </w:rPr>
      </w:pPr>
      <w:r w:rsidRPr="00A97A77">
        <w:rPr>
          <w:rFonts w:ascii="Times New Roman" w:eastAsia="標楷體" w:hAnsi="Times New Roman" w:cs="Times New Roman"/>
          <w:color w:val="000000"/>
          <w:sz w:val="20"/>
          <w:szCs w:val="20"/>
        </w:rPr>
        <w:t>105</w:t>
      </w:r>
      <w:r w:rsidRPr="00A97A77">
        <w:rPr>
          <w:rFonts w:ascii="Times New Roman" w:eastAsia="標楷體" w:hAnsi="Times New Roman" w:cs="Times New Roman"/>
          <w:color w:val="000000"/>
          <w:sz w:val="20"/>
          <w:szCs w:val="20"/>
        </w:rPr>
        <w:t>年</w:t>
      </w:r>
      <w:r w:rsidRPr="00A97A77">
        <w:rPr>
          <w:rFonts w:ascii="Times New Roman" w:eastAsia="標楷體" w:hAnsi="Times New Roman" w:cs="Times New Roman"/>
          <w:color w:val="000000"/>
          <w:sz w:val="20"/>
          <w:szCs w:val="20"/>
        </w:rPr>
        <w:t>05</w:t>
      </w:r>
      <w:r w:rsidRPr="00A97A77">
        <w:rPr>
          <w:rFonts w:ascii="Times New Roman" w:eastAsia="標楷體" w:hAnsi="Times New Roman" w:cs="Times New Roman"/>
          <w:color w:val="000000"/>
          <w:sz w:val="20"/>
          <w:szCs w:val="20"/>
        </w:rPr>
        <w:t>月</w:t>
      </w:r>
      <w:r w:rsidRPr="00A97A77">
        <w:rPr>
          <w:rFonts w:ascii="Times New Roman" w:eastAsia="標楷體" w:hAnsi="Times New Roman" w:cs="Times New Roman"/>
          <w:color w:val="000000"/>
          <w:sz w:val="20"/>
          <w:szCs w:val="20"/>
        </w:rPr>
        <w:t>03</w:t>
      </w:r>
      <w:r w:rsidRPr="00A97A77">
        <w:rPr>
          <w:rFonts w:ascii="Times New Roman" w:eastAsia="標楷體" w:hAnsi="Times New Roman" w:cs="Times New Roman"/>
          <w:color w:val="000000"/>
          <w:sz w:val="20"/>
          <w:szCs w:val="20"/>
        </w:rPr>
        <w:t>日行政會議修訂通過</w:t>
      </w:r>
    </w:p>
    <w:p w:rsidR="00A97A77" w:rsidRPr="00A97A77" w:rsidRDefault="00A97A77" w:rsidP="00A97A77">
      <w:pPr>
        <w:autoSpaceDE w:val="0"/>
        <w:autoSpaceDN w:val="0"/>
        <w:adjustRightInd w:val="0"/>
        <w:spacing w:line="0" w:lineRule="atLeast"/>
        <w:jc w:val="right"/>
        <w:rPr>
          <w:rFonts w:ascii="Times New Roman" w:eastAsia="標楷體" w:hAnsi="Times New Roman" w:cs="Times New Roman"/>
          <w:color w:val="000000"/>
          <w:sz w:val="20"/>
          <w:szCs w:val="20"/>
        </w:rPr>
      </w:pPr>
      <w:r w:rsidRPr="00A97A77">
        <w:rPr>
          <w:rFonts w:ascii="Times New Roman" w:eastAsia="標楷體" w:hAnsi="Times New Roman" w:cs="Times New Roman" w:hint="eastAsia"/>
          <w:color w:val="000000"/>
          <w:sz w:val="20"/>
          <w:szCs w:val="20"/>
        </w:rPr>
        <w:t>105</w:t>
      </w:r>
      <w:r w:rsidRPr="00A97A77">
        <w:rPr>
          <w:rFonts w:ascii="Times New Roman" w:eastAsia="標楷體" w:hAnsi="Times New Roman" w:cs="Times New Roman" w:hint="eastAsia"/>
          <w:color w:val="000000"/>
          <w:sz w:val="20"/>
          <w:szCs w:val="20"/>
        </w:rPr>
        <w:t>年</w:t>
      </w:r>
      <w:r w:rsidRPr="00A97A77">
        <w:rPr>
          <w:rFonts w:ascii="Times New Roman" w:eastAsia="標楷體" w:hAnsi="Times New Roman" w:cs="Times New Roman" w:hint="eastAsia"/>
          <w:color w:val="000000"/>
          <w:sz w:val="20"/>
          <w:szCs w:val="20"/>
        </w:rPr>
        <w:t>06</w:t>
      </w:r>
      <w:r w:rsidRPr="00A97A77">
        <w:rPr>
          <w:rFonts w:ascii="Times New Roman" w:eastAsia="標楷體" w:hAnsi="Times New Roman" w:cs="Times New Roman" w:hint="eastAsia"/>
          <w:color w:val="000000"/>
          <w:sz w:val="20"/>
          <w:szCs w:val="20"/>
        </w:rPr>
        <w:t>月</w:t>
      </w:r>
      <w:r w:rsidRPr="00A97A77">
        <w:rPr>
          <w:rFonts w:ascii="Times New Roman" w:eastAsia="標楷體" w:hAnsi="Times New Roman" w:cs="Times New Roman" w:hint="eastAsia"/>
          <w:color w:val="000000"/>
          <w:sz w:val="20"/>
          <w:szCs w:val="20"/>
        </w:rPr>
        <w:t>01</w:t>
      </w:r>
      <w:r w:rsidRPr="00A97A77">
        <w:rPr>
          <w:rFonts w:ascii="Times New Roman" w:eastAsia="標楷體" w:hAnsi="Times New Roman" w:cs="Times New Roman" w:hint="eastAsia"/>
          <w:color w:val="000000"/>
          <w:sz w:val="20"/>
          <w:szCs w:val="20"/>
        </w:rPr>
        <w:t>日校長核定</w:t>
      </w:r>
    </w:p>
    <w:p w:rsidR="00A97A77" w:rsidRPr="00A97A77" w:rsidRDefault="00A97A77" w:rsidP="00A97A77">
      <w:pPr>
        <w:autoSpaceDE w:val="0"/>
        <w:autoSpaceDN w:val="0"/>
        <w:adjustRightInd w:val="0"/>
        <w:spacing w:line="0" w:lineRule="atLeast"/>
        <w:jc w:val="right"/>
        <w:rPr>
          <w:rFonts w:ascii="標楷體" w:eastAsia="標楷體" w:hAnsi="標楷體" w:cs="Times New Roman"/>
          <w:color w:val="000000"/>
          <w:sz w:val="20"/>
          <w:szCs w:val="20"/>
        </w:rPr>
      </w:pP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Times New Roman" w:eastAsia="標楷體" w:hAnsi="Times New Roman" w:cs="Times New Roman"/>
          <w:color w:val="000000"/>
          <w:szCs w:val="24"/>
        </w:rPr>
        <w:t>文藻外語大學</w:t>
      </w:r>
      <w:r w:rsidRPr="00A97A77">
        <w:rPr>
          <w:rFonts w:ascii="Times New Roman" w:eastAsia="標楷體" w:hAnsi="Times New Roman" w:cs="Times New Roman"/>
          <w:color w:val="000000"/>
          <w:szCs w:val="24"/>
        </w:rPr>
        <w:t>(</w:t>
      </w:r>
      <w:r w:rsidRPr="00A97A77">
        <w:rPr>
          <w:rFonts w:ascii="Times New Roman" w:eastAsia="標楷體" w:hAnsi="Times New Roman" w:cs="Times New Roman"/>
          <w:color w:val="000000"/>
          <w:szCs w:val="24"/>
        </w:rPr>
        <w:t>以下簡稱本校</w:t>
      </w:r>
      <w:r w:rsidRPr="00A97A77">
        <w:rPr>
          <w:rFonts w:ascii="Times New Roman" w:eastAsia="標楷體" w:hAnsi="Times New Roman" w:cs="Times New Roman"/>
          <w:color w:val="000000"/>
          <w:szCs w:val="24"/>
        </w:rPr>
        <w:t>)</w:t>
      </w:r>
      <w:r w:rsidRPr="00A97A77">
        <w:rPr>
          <w:rFonts w:ascii="Times New Roman" w:eastAsia="標楷體" w:hAnsi="Times New Roman" w:cs="Times New Roman"/>
          <w:color w:val="000000"/>
          <w:szCs w:val="24"/>
        </w:rPr>
        <w:t>為落實性別平等教育法之精神，並依據教育部訂定之「</w:t>
      </w:r>
      <w:r w:rsidRPr="00A97A77">
        <w:rPr>
          <w:rFonts w:ascii="Times New Roman" w:eastAsia="標楷體" w:hAnsi="Times New Roman" w:cs="Times New Roman"/>
          <w:color w:val="000000"/>
          <w:spacing w:val="20"/>
          <w:kern w:val="0"/>
          <w:szCs w:val="24"/>
        </w:rPr>
        <w:t>學生懷孕受教權維護及輔導協助要點</w:t>
      </w:r>
      <w:r w:rsidRPr="00A97A77">
        <w:rPr>
          <w:rFonts w:ascii="Times New Roman" w:eastAsia="標楷體" w:hAnsi="Times New Roman" w:cs="Times New Roman"/>
          <w:color w:val="000000"/>
          <w:szCs w:val="24"/>
        </w:rPr>
        <w:t>」，特訂定</w:t>
      </w:r>
      <w:r w:rsidRPr="00A97A77">
        <w:rPr>
          <w:rFonts w:ascii="Times New Roman" w:eastAsia="標楷體" w:hAnsi="Times New Roman" w:cs="Times New Roman" w:hint="eastAsia"/>
          <w:color w:val="000000"/>
          <w:szCs w:val="24"/>
        </w:rPr>
        <w:t>「</w:t>
      </w:r>
      <w:r w:rsidRPr="00A97A77">
        <w:rPr>
          <w:rFonts w:ascii="Times New Roman" w:eastAsia="標楷體" w:hAnsi="Times New Roman" w:cs="Times New Roman"/>
          <w:color w:val="000000"/>
          <w:szCs w:val="24"/>
        </w:rPr>
        <w:t>文藻外語大學學生懷孕</w:t>
      </w:r>
      <w:r w:rsidRPr="00A97A77">
        <w:rPr>
          <w:rFonts w:ascii="Times New Roman" w:eastAsia="標楷體" w:hAnsi="Times New Roman" w:cs="Times New Roman"/>
          <w:color w:val="000000"/>
          <w:spacing w:val="20"/>
          <w:kern w:val="0"/>
          <w:szCs w:val="24"/>
        </w:rPr>
        <w:t>受教權維護及輔導協助要點</w:t>
      </w:r>
      <w:r w:rsidRPr="00A97A77">
        <w:rPr>
          <w:rFonts w:ascii="Times New Roman" w:eastAsia="標楷體" w:hAnsi="Times New Roman" w:cs="Times New Roman" w:hint="eastAsia"/>
          <w:color w:val="000000"/>
          <w:spacing w:val="20"/>
          <w:kern w:val="0"/>
          <w:szCs w:val="24"/>
        </w:rPr>
        <w:t>」，以下簡稱</w:t>
      </w:r>
      <w:r w:rsidRPr="00A97A77">
        <w:rPr>
          <w:rFonts w:ascii="Times New Roman" w:eastAsia="標楷體" w:hAnsi="Times New Roman" w:cs="Times New Roman"/>
          <w:color w:val="000000"/>
          <w:szCs w:val="24"/>
        </w:rPr>
        <w:t>本要點。</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本要點</w:t>
      </w:r>
      <w:r w:rsidRPr="00A97A77">
        <w:rPr>
          <w:rFonts w:ascii="Times New Roman" w:eastAsia="標楷體" w:hAnsi="Times New Roman" w:cs="Times New Roman"/>
          <w:color w:val="000000"/>
          <w:szCs w:val="24"/>
        </w:rPr>
        <w:t>適用對象包括本校全體學生。前項所稱學生，包括懷孕、曾懷孕（墮胎、流產或出養）之</w:t>
      </w:r>
      <w:proofErr w:type="gramStart"/>
      <w:r w:rsidRPr="00A97A77">
        <w:rPr>
          <w:rFonts w:ascii="Times New Roman" w:eastAsia="標楷體" w:hAnsi="Times New Roman" w:cs="Times New Roman"/>
          <w:color w:val="000000"/>
          <w:szCs w:val="24"/>
        </w:rPr>
        <w:t>ㄧ</w:t>
      </w:r>
      <w:proofErr w:type="gramEnd"/>
      <w:r w:rsidRPr="00A97A77">
        <w:rPr>
          <w:rFonts w:ascii="Times New Roman" w:eastAsia="標楷體" w:hAnsi="Times New Roman" w:cs="Times New Roman"/>
          <w:color w:val="000000"/>
          <w:szCs w:val="24"/>
        </w:rPr>
        <w:t>般學生；與育有子女之學生</w:t>
      </w:r>
      <w:r w:rsidRPr="00A97A77">
        <w:rPr>
          <w:rFonts w:ascii="標楷體" w:eastAsia="標楷體" w:hAnsi="標楷體" w:cs="Times New Roman" w:hint="eastAsia"/>
          <w:color w:val="000000"/>
          <w:kern w:val="0"/>
          <w:szCs w:val="24"/>
        </w:rPr>
        <w:t>。</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w:t>
      </w:r>
      <w:r w:rsidRPr="00A97A77">
        <w:rPr>
          <w:rFonts w:ascii="標楷體" w:eastAsia="標楷體" w:hAnsi="標楷體" w:cs="Times New Roman"/>
          <w:color w:val="000000"/>
          <w:kern w:val="0"/>
          <w:szCs w:val="24"/>
        </w:rPr>
        <w:t>依據教育部頒訂「學生懷孕受教權維護及輔導協助要點」及「學生懷孕受教權維護及輔導</w:t>
      </w:r>
      <w:r w:rsidRPr="00A97A77">
        <w:rPr>
          <w:rFonts w:ascii="標楷體" w:eastAsia="標楷體" w:hAnsi="標楷體" w:cs="Times New Roman" w:hint="eastAsia"/>
          <w:color w:val="000000"/>
          <w:kern w:val="0"/>
          <w:szCs w:val="24"/>
        </w:rPr>
        <w:t>協助</w:t>
      </w:r>
      <w:r w:rsidRPr="00A97A77">
        <w:rPr>
          <w:rFonts w:ascii="標楷體" w:eastAsia="標楷體" w:hAnsi="標楷體" w:cs="Times New Roman"/>
          <w:color w:val="000000"/>
          <w:kern w:val="0"/>
          <w:szCs w:val="24"/>
        </w:rPr>
        <w:t>處理流程」</w:t>
      </w:r>
      <w:r w:rsidRPr="00A97A77">
        <w:rPr>
          <w:rFonts w:ascii="標楷體" w:eastAsia="標楷體" w:hAnsi="標楷體" w:cs="Times New Roman" w:hint="eastAsia"/>
          <w:color w:val="000000"/>
          <w:kern w:val="0"/>
          <w:szCs w:val="24"/>
        </w:rPr>
        <w:t>，</w:t>
      </w:r>
      <w:r w:rsidRPr="00A97A77">
        <w:rPr>
          <w:rFonts w:ascii="標楷體" w:eastAsia="標楷體" w:hAnsi="標楷體" w:cs="Times New Roman"/>
          <w:color w:val="000000"/>
          <w:kern w:val="0"/>
          <w:szCs w:val="24"/>
        </w:rPr>
        <w:t>處理</w:t>
      </w:r>
      <w:r w:rsidRPr="00A97A77">
        <w:rPr>
          <w:rFonts w:ascii="標楷體" w:eastAsia="標楷體" w:hAnsi="標楷體" w:cs="Times New Roman" w:hint="eastAsia"/>
          <w:color w:val="000000"/>
          <w:kern w:val="0"/>
          <w:szCs w:val="24"/>
        </w:rPr>
        <w:t>學生懷孕之狀況:</w:t>
      </w:r>
    </w:p>
    <w:p w:rsidR="00A97A77" w:rsidRPr="00A97A77" w:rsidRDefault="00A97A77" w:rsidP="00A97A77">
      <w:pPr>
        <w:widowControl/>
        <w:numPr>
          <w:ilvl w:val="1"/>
          <w:numId w:val="1"/>
        </w:numPr>
        <w:snapToGrid w:val="0"/>
        <w:spacing w:beforeLines="30" w:before="108"/>
        <w:ind w:left="1428" w:rightChars="226" w:right="542" w:hanging="490"/>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w:t>
      </w:r>
      <w:r w:rsidRPr="00A97A77">
        <w:rPr>
          <w:rFonts w:ascii="Times New Roman" w:eastAsia="標楷體" w:hAnsi="Times New Roman" w:cs="Times New Roman"/>
          <w:color w:val="000000"/>
          <w:szCs w:val="24"/>
        </w:rPr>
        <w:t>未成年學生發生懷孕</w:t>
      </w:r>
      <w:r w:rsidRPr="00A97A77">
        <w:rPr>
          <w:rFonts w:ascii="Times New Roman" w:eastAsia="標楷體" w:hAnsi="Times New Roman" w:cs="Times New Roman" w:hint="eastAsia"/>
          <w:color w:val="000000"/>
          <w:szCs w:val="24"/>
        </w:rPr>
        <w:t>狀況</w:t>
      </w:r>
      <w:r w:rsidRPr="00A97A77">
        <w:rPr>
          <w:rFonts w:ascii="Times New Roman" w:eastAsia="標楷體" w:hAnsi="Times New Roman" w:cs="Times New Roman"/>
          <w:color w:val="000000"/>
          <w:szCs w:val="24"/>
        </w:rPr>
        <w:t>時，應即成立處理小組，由校長擔任召集人，由諮商輔導中心主任擔任執行秘書，與本案學生課業、學習環境密切相關之處室及院系所主管為當然成員，必要時得另指定發言人，啟動本校之危機處理機制</w:t>
      </w:r>
      <w:r w:rsidRPr="00A97A77">
        <w:rPr>
          <w:rFonts w:ascii="標楷體" w:eastAsia="標楷體" w:hAnsi="標楷體" w:cs="Times New Roman" w:hint="eastAsia"/>
          <w:color w:val="000000"/>
          <w:kern w:val="0"/>
          <w:szCs w:val="24"/>
        </w:rPr>
        <w:t>。</w:t>
      </w:r>
    </w:p>
    <w:p w:rsidR="00A97A77" w:rsidRPr="00A97A77" w:rsidRDefault="00A97A77" w:rsidP="00A97A77">
      <w:pPr>
        <w:widowControl/>
        <w:numPr>
          <w:ilvl w:val="1"/>
          <w:numId w:val="1"/>
        </w:numPr>
        <w:snapToGrid w:val="0"/>
        <w:spacing w:beforeLines="30" w:before="108"/>
        <w:ind w:left="1428" w:rightChars="226" w:right="542" w:hanging="490"/>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成</w:t>
      </w:r>
      <w:r w:rsidRPr="00A97A77">
        <w:rPr>
          <w:rFonts w:ascii="Times New Roman" w:eastAsia="標楷體" w:hAnsi="Times New Roman" w:cs="Times New Roman"/>
          <w:color w:val="000000"/>
          <w:szCs w:val="24"/>
        </w:rPr>
        <w:t>年學生或已婚學生因懷孕而有協助需求者，本校得比照前項規定辦理</w:t>
      </w:r>
      <w:r w:rsidRPr="00A97A77">
        <w:rPr>
          <w:rFonts w:ascii="標楷體" w:eastAsia="標楷體" w:hAnsi="標楷體" w:cs="Times New Roman" w:hint="eastAsia"/>
          <w:color w:val="000000"/>
          <w:kern w:val="0"/>
          <w:szCs w:val="24"/>
        </w:rPr>
        <w:t>。</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處理小組應依</w:t>
      </w:r>
      <w:r w:rsidRPr="00A97A77">
        <w:rPr>
          <w:rFonts w:ascii="Times New Roman" w:eastAsia="標楷體" w:hAnsi="Times New Roman" w:cs="Times New Roman" w:hint="eastAsia"/>
          <w:color w:val="000000"/>
          <w:szCs w:val="24"/>
        </w:rPr>
        <w:t>狀況</w:t>
      </w:r>
      <w:r w:rsidRPr="00A97A77">
        <w:rPr>
          <w:rFonts w:ascii="標楷體" w:eastAsia="標楷體" w:hAnsi="標楷體" w:cs="Times New Roman" w:hint="eastAsia"/>
          <w:color w:val="000000"/>
          <w:kern w:val="0"/>
          <w:szCs w:val="24"/>
        </w:rPr>
        <w:t>需要，設立單一窗口。</w:t>
      </w:r>
    </w:p>
    <w:p w:rsidR="00A97A77" w:rsidRPr="00A97A77" w:rsidRDefault="00A97A77" w:rsidP="00A97A77">
      <w:pPr>
        <w:widowControl/>
        <w:snapToGrid w:val="0"/>
        <w:spacing w:beforeLines="30" w:before="108"/>
        <w:ind w:left="906"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處理小組應共同商討與執行本要點所定師生輔導、責任通報、經費籌措、整合社會資源及資料彙報等相關事宜。</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本校於處理學生懷孕</w:t>
      </w:r>
      <w:r w:rsidRPr="00A97A77">
        <w:rPr>
          <w:rFonts w:ascii="Times New Roman" w:eastAsia="標楷體" w:hAnsi="Times New Roman" w:cs="Times New Roman" w:hint="eastAsia"/>
          <w:color w:val="000000"/>
          <w:szCs w:val="24"/>
        </w:rPr>
        <w:t>狀況</w:t>
      </w:r>
      <w:r w:rsidRPr="00A97A77">
        <w:rPr>
          <w:rFonts w:ascii="標楷體" w:eastAsia="標楷體" w:hAnsi="標楷體" w:cs="Times New Roman" w:hint="eastAsia"/>
          <w:color w:val="000000"/>
          <w:kern w:val="0"/>
          <w:szCs w:val="24"/>
        </w:rPr>
        <w:t>時，處理小組得依職責劃分為輔導組與行政組，分組分工原則如下：</w:t>
      </w:r>
    </w:p>
    <w:p w:rsidR="00A97A77" w:rsidRPr="00A97A77" w:rsidRDefault="00A97A77" w:rsidP="00A97A77">
      <w:pPr>
        <w:widowControl/>
        <w:snapToGrid w:val="0"/>
        <w:spacing w:beforeLines="30" w:before="108"/>
        <w:ind w:left="906"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（一）輔導組任務：</w:t>
      </w:r>
    </w:p>
    <w:p w:rsidR="00A97A77" w:rsidRPr="00A97A77" w:rsidRDefault="00A97A77" w:rsidP="00A97A77">
      <w:pPr>
        <w:widowControl/>
        <w:numPr>
          <w:ilvl w:val="3"/>
          <w:numId w:val="2"/>
        </w:numPr>
        <w:snapToGrid w:val="0"/>
        <w:spacing w:beforeLines="30" w:before="108"/>
        <w:ind w:left="1946" w:rightChars="226" w:right="542" w:hanging="308"/>
        <w:rPr>
          <w:rFonts w:ascii="Times New Roman" w:eastAsia="標楷體" w:hAnsi="Times New Roman" w:cs="Times New Roman"/>
          <w:color w:val="000000"/>
          <w:kern w:val="0"/>
          <w:szCs w:val="24"/>
        </w:rPr>
      </w:pPr>
      <w:r w:rsidRPr="00A97A77">
        <w:rPr>
          <w:rFonts w:ascii="Times New Roman" w:eastAsia="標楷體" w:hAnsi="Times New Roman" w:cs="Times New Roman"/>
          <w:color w:val="000000"/>
          <w:kern w:val="0"/>
          <w:szCs w:val="24"/>
        </w:rPr>
        <w:t>成立輔導團隊，其成員應包括諮商與輔導中心主任、輔導專業人員、導師、校護，並得聘任校外輔導專業人士擔任諮詢顧問。</w:t>
      </w:r>
    </w:p>
    <w:p w:rsidR="00A97A77" w:rsidRPr="00A97A77" w:rsidRDefault="00A97A77" w:rsidP="00A97A77">
      <w:pPr>
        <w:widowControl/>
        <w:numPr>
          <w:ilvl w:val="3"/>
          <w:numId w:val="2"/>
        </w:numPr>
        <w:snapToGrid w:val="0"/>
        <w:spacing w:beforeLines="30" w:before="108"/>
        <w:ind w:left="1946" w:rightChars="226" w:right="542" w:hanging="308"/>
        <w:rPr>
          <w:rFonts w:ascii="Times New Roman" w:eastAsia="標楷體" w:hAnsi="Times New Roman" w:cs="Times New Roman"/>
          <w:color w:val="000000"/>
          <w:kern w:val="0"/>
          <w:szCs w:val="24"/>
        </w:rPr>
      </w:pPr>
      <w:r w:rsidRPr="00A97A77">
        <w:rPr>
          <w:rFonts w:ascii="Times New Roman" w:eastAsia="標楷體" w:hAnsi="Times New Roman" w:cs="Times New Roman"/>
          <w:color w:val="000000"/>
          <w:kern w:val="0"/>
          <w:szCs w:val="24"/>
        </w:rPr>
        <w:t>輔導團隊應依懷孕學生狀況和需求，擬定整體輔導計畫，並定期召開個案會議，適時修正計畫。</w:t>
      </w:r>
    </w:p>
    <w:p w:rsidR="00A97A77" w:rsidRPr="00A97A77" w:rsidRDefault="00A97A77" w:rsidP="00A97A77">
      <w:pPr>
        <w:widowControl/>
        <w:numPr>
          <w:ilvl w:val="3"/>
          <w:numId w:val="2"/>
        </w:numPr>
        <w:snapToGrid w:val="0"/>
        <w:spacing w:beforeLines="30" w:before="108"/>
        <w:ind w:left="1946" w:rightChars="226" w:right="542" w:hanging="308"/>
        <w:rPr>
          <w:rFonts w:ascii="標楷體" w:eastAsia="標楷體" w:hAnsi="標楷體" w:cs="Times New Roman"/>
          <w:color w:val="000000"/>
          <w:kern w:val="0"/>
          <w:szCs w:val="24"/>
        </w:rPr>
      </w:pPr>
      <w:r w:rsidRPr="00A97A77">
        <w:rPr>
          <w:rFonts w:ascii="Times New Roman" w:eastAsia="標楷體" w:hAnsi="Times New Roman" w:cs="Times New Roman"/>
          <w:color w:val="000000"/>
          <w:kern w:val="0"/>
          <w:szCs w:val="24"/>
        </w:rPr>
        <w:t>建立懷孕</w:t>
      </w:r>
      <w:r w:rsidRPr="00A97A77">
        <w:rPr>
          <w:rFonts w:ascii="Times New Roman" w:eastAsia="標楷體" w:hAnsi="Times New Roman" w:cs="Times New Roman"/>
          <w:color w:val="000000"/>
          <w:szCs w:val="24"/>
        </w:rPr>
        <w:t>狀況</w:t>
      </w:r>
      <w:r w:rsidRPr="00A97A77">
        <w:rPr>
          <w:rFonts w:ascii="標楷體" w:eastAsia="標楷體" w:hAnsi="標楷體" w:cs="Times New Roman" w:hint="eastAsia"/>
          <w:color w:val="000000"/>
          <w:kern w:val="0"/>
          <w:szCs w:val="24"/>
        </w:rPr>
        <w:t>個案輔導紀錄，並依專業倫理妥適保存及管理其資料。</w:t>
      </w:r>
    </w:p>
    <w:p w:rsidR="00A97A77" w:rsidRPr="00A97A77" w:rsidRDefault="00A97A77" w:rsidP="00A97A77">
      <w:pPr>
        <w:widowControl/>
        <w:snapToGrid w:val="0"/>
        <w:spacing w:beforeLines="30" w:before="108"/>
        <w:ind w:left="906"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（二）行政組任務:</w:t>
      </w:r>
    </w:p>
    <w:p w:rsidR="00A97A77" w:rsidRPr="00A97A77" w:rsidRDefault="00A97A77" w:rsidP="00A97A77">
      <w:pPr>
        <w:widowControl/>
        <w:numPr>
          <w:ilvl w:val="0"/>
          <w:numId w:val="3"/>
        </w:numPr>
        <w:snapToGrid w:val="0"/>
        <w:spacing w:beforeLines="30" w:before="108"/>
        <w:ind w:left="1974" w:rightChars="226" w:right="542" w:hanging="322"/>
        <w:rPr>
          <w:rFonts w:ascii="Times New Roman" w:eastAsia="標楷體" w:hAnsi="Times New Roman" w:cs="Times New Roman"/>
          <w:color w:val="000000"/>
          <w:kern w:val="0"/>
          <w:szCs w:val="24"/>
        </w:rPr>
      </w:pPr>
      <w:r w:rsidRPr="00A97A77">
        <w:rPr>
          <w:rFonts w:ascii="Times New Roman" w:eastAsia="標楷體" w:hAnsi="Times New Roman" w:cs="Times New Roman" w:hint="eastAsia"/>
          <w:color w:val="000000"/>
          <w:kern w:val="0"/>
          <w:szCs w:val="24"/>
        </w:rPr>
        <w:t>協調教務和學</w:t>
      </w:r>
      <w:proofErr w:type="gramStart"/>
      <w:r w:rsidRPr="00A97A77">
        <w:rPr>
          <w:rFonts w:ascii="Times New Roman" w:eastAsia="標楷體" w:hAnsi="Times New Roman" w:cs="Times New Roman" w:hint="eastAsia"/>
          <w:color w:val="000000"/>
          <w:kern w:val="0"/>
          <w:szCs w:val="24"/>
        </w:rPr>
        <w:t>務</w:t>
      </w:r>
      <w:proofErr w:type="gramEnd"/>
      <w:r w:rsidRPr="00A97A77">
        <w:rPr>
          <w:rFonts w:ascii="Times New Roman" w:eastAsia="標楷體" w:hAnsi="Times New Roman" w:cs="Times New Roman" w:hint="eastAsia"/>
          <w:color w:val="000000"/>
          <w:kern w:val="0"/>
          <w:szCs w:val="24"/>
        </w:rPr>
        <w:t>相關事項：教務人員應彈性處理懷孕學生學籍、課程及成績考查或評量等問題；學</w:t>
      </w:r>
      <w:proofErr w:type="gramStart"/>
      <w:r w:rsidRPr="00A97A77">
        <w:rPr>
          <w:rFonts w:ascii="Times New Roman" w:eastAsia="標楷體" w:hAnsi="Times New Roman" w:cs="Times New Roman" w:hint="eastAsia"/>
          <w:color w:val="000000"/>
          <w:kern w:val="0"/>
          <w:szCs w:val="24"/>
        </w:rPr>
        <w:t>務</w:t>
      </w:r>
      <w:proofErr w:type="gramEnd"/>
      <w:r w:rsidRPr="00A97A77">
        <w:rPr>
          <w:rFonts w:ascii="Times New Roman" w:eastAsia="標楷體" w:hAnsi="Times New Roman" w:cs="Times New Roman" w:hint="eastAsia"/>
          <w:color w:val="000000"/>
          <w:kern w:val="0"/>
          <w:szCs w:val="24"/>
        </w:rPr>
        <w:t>人員應彈性處理</w:t>
      </w:r>
      <w:proofErr w:type="gramStart"/>
      <w:r w:rsidRPr="00A97A77">
        <w:rPr>
          <w:rFonts w:ascii="Times New Roman" w:eastAsia="標楷體" w:hAnsi="Times New Roman" w:cs="Times New Roman" w:hint="eastAsia"/>
          <w:color w:val="000000"/>
          <w:kern w:val="0"/>
          <w:szCs w:val="24"/>
        </w:rPr>
        <w:t>學生勤缺記錄</w:t>
      </w:r>
      <w:proofErr w:type="gramEnd"/>
      <w:r w:rsidRPr="00A97A77">
        <w:rPr>
          <w:rFonts w:ascii="Times New Roman" w:eastAsia="標楷體" w:hAnsi="Times New Roman" w:cs="Times New Roman" w:hint="eastAsia"/>
          <w:color w:val="000000"/>
          <w:kern w:val="0"/>
          <w:szCs w:val="24"/>
        </w:rPr>
        <w:t>，並提供必要之保護措施或其他協助。</w:t>
      </w:r>
    </w:p>
    <w:p w:rsidR="00A97A77" w:rsidRPr="00A97A77" w:rsidRDefault="00A97A77" w:rsidP="00A97A77">
      <w:pPr>
        <w:widowControl/>
        <w:numPr>
          <w:ilvl w:val="0"/>
          <w:numId w:val="3"/>
        </w:numPr>
        <w:snapToGrid w:val="0"/>
        <w:spacing w:beforeLines="30" w:before="108"/>
        <w:ind w:left="1974" w:rightChars="226" w:right="542" w:hanging="322"/>
        <w:rPr>
          <w:rFonts w:ascii="Times New Roman" w:eastAsia="標楷體" w:hAnsi="Times New Roman" w:cs="Times New Roman"/>
          <w:color w:val="000000"/>
          <w:kern w:val="0"/>
          <w:szCs w:val="24"/>
        </w:rPr>
      </w:pPr>
      <w:r w:rsidRPr="00A97A77">
        <w:rPr>
          <w:rFonts w:ascii="Times New Roman" w:eastAsia="標楷體" w:hAnsi="Times New Roman" w:cs="Times New Roman" w:hint="eastAsia"/>
          <w:color w:val="000000"/>
          <w:kern w:val="0"/>
          <w:szCs w:val="24"/>
        </w:rPr>
        <w:t>視學生需要，結合相關資源，提供懷孕學生多元</w:t>
      </w:r>
      <w:proofErr w:type="gramStart"/>
      <w:r w:rsidRPr="00A97A77">
        <w:rPr>
          <w:rFonts w:ascii="Times New Roman" w:eastAsia="標楷體" w:hAnsi="Times New Roman" w:cs="Times New Roman" w:hint="eastAsia"/>
          <w:color w:val="000000"/>
          <w:kern w:val="0"/>
          <w:szCs w:val="24"/>
        </w:rPr>
        <w:t>適</w:t>
      </w:r>
      <w:proofErr w:type="gramEnd"/>
      <w:r w:rsidRPr="00A97A77">
        <w:rPr>
          <w:rFonts w:ascii="Times New Roman" w:eastAsia="標楷體" w:hAnsi="Times New Roman" w:cs="Times New Roman" w:hint="eastAsia"/>
          <w:color w:val="000000"/>
          <w:kern w:val="0"/>
          <w:szCs w:val="24"/>
        </w:rPr>
        <w:t>性教育。</w:t>
      </w:r>
    </w:p>
    <w:p w:rsidR="00A97A77" w:rsidRPr="00A97A77" w:rsidRDefault="00A97A77" w:rsidP="00A97A77">
      <w:pPr>
        <w:widowControl/>
        <w:numPr>
          <w:ilvl w:val="0"/>
          <w:numId w:val="3"/>
        </w:numPr>
        <w:snapToGrid w:val="0"/>
        <w:spacing w:beforeLines="30" w:before="108"/>
        <w:ind w:left="1974" w:rightChars="226" w:right="542" w:hanging="322"/>
        <w:rPr>
          <w:rFonts w:ascii="Times New Roman" w:eastAsia="標楷體" w:hAnsi="Times New Roman" w:cs="Times New Roman"/>
          <w:color w:val="000000"/>
          <w:kern w:val="0"/>
          <w:szCs w:val="24"/>
        </w:rPr>
      </w:pPr>
      <w:r w:rsidRPr="00A97A77">
        <w:rPr>
          <w:rFonts w:ascii="Times New Roman" w:eastAsia="標楷體" w:hAnsi="Times New Roman" w:cs="Times New Roman" w:hint="eastAsia"/>
          <w:color w:val="000000"/>
          <w:kern w:val="0"/>
          <w:szCs w:val="24"/>
        </w:rPr>
        <w:t>整合校內外資源支援輔導人員。</w:t>
      </w:r>
    </w:p>
    <w:p w:rsidR="00A97A77" w:rsidRPr="00A97A77" w:rsidRDefault="00A97A77" w:rsidP="00A97A77">
      <w:pPr>
        <w:widowControl/>
        <w:numPr>
          <w:ilvl w:val="0"/>
          <w:numId w:val="3"/>
        </w:numPr>
        <w:snapToGrid w:val="0"/>
        <w:spacing w:beforeLines="30" w:before="108"/>
        <w:ind w:left="1974" w:rightChars="226" w:right="542" w:hanging="322"/>
        <w:rPr>
          <w:rFonts w:ascii="Times New Roman" w:eastAsia="標楷體" w:hAnsi="Times New Roman" w:cs="Times New Roman"/>
          <w:color w:val="000000"/>
          <w:kern w:val="0"/>
          <w:szCs w:val="24"/>
        </w:rPr>
      </w:pPr>
      <w:r w:rsidRPr="00A97A77">
        <w:rPr>
          <w:rFonts w:ascii="Times New Roman" w:eastAsia="標楷體" w:hAnsi="Times New Roman" w:cs="Times New Roman" w:hint="eastAsia"/>
          <w:color w:val="000000"/>
          <w:kern w:val="0"/>
          <w:szCs w:val="24"/>
        </w:rPr>
        <w:t>總務人員應提供及規劃懷孕或育有子女學生無障礙學習環境，以及所需的相關設施。</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lastRenderedPageBreak/>
        <w:t>本校應實施性別平等教育暨性教育課程或活動，培養學生建立健康之家庭與婚姻觀念，學習避免婚姻關係之外的性行為，並教導本校師生及家長對懷孕及育有子女之學生採取接納、關懷之態度，以積極保障懷孕及育有子女學生之受教權。</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本校在預防及處理學生懷孕</w:t>
      </w:r>
      <w:r w:rsidRPr="00A97A77">
        <w:rPr>
          <w:rFonts w:ascii="Times New Roman" w:eastAsia="標楷體" w:hAnsi="Times New Roman" w:cs="Times New Roman" w:hint="eastAsia"/>
          <w:color w:val="000000"/>
          <w:szCs w:val="24"/>
        </w:rPr>
        <w:t>狀況</w:t>
      </w:r>
      <w:r w:rsidRPr="00A97A77">
        <w:rPr>
          <w:rFonts w:ascii="標楷體" w:eastAsia="標楷體" w:hAnsi="標楷體" w:cs="Times New Roman" w:hint="eastAsia"/>
          <w:color w:val="000000"/>
          <w:kern w:val="0"/>
          <w:szCs w:val="24"/>
        </w:rPr>
        <w:t>，應秉持多元、包容之精神，積極維護學生基本人權，保障學生受教權。處理過程中應嚴守專業倫理，尊重隱私，採取必要之保密措施，並不得以學生懷孕或育有子女為由，做出不當之處分，或以明示或暗示之方式，要求學生休學、轉學、退學或請長假。</w:t>
      </w:r>
    </w:p>
    <w:p w:rsidR="00A97A77" w:rsidRPr="00A97A77" w:rsidRDefault="00A97A77" w:rsidP="00A97A77">
      <w:pPr>
        <w:widowControl/>
        <w:snapToGrid w:val="0"/>
        <w:spacing w:beforeLines="30" w:before="108"/>
        <w:ind w:left="906"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遭受本校歧視或不當處分之學生，得依本校相關規定提出申訴，並於對申訴決定不滿時，得依性別平等教育法或其他相關法規規定，提出救濟之請求。</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本校應主動依據「文藻外語大學</w:t>
      </w:r>
      <w:proofErr w:type="gramStart"/>
      <w:r w:rsidRPr="00A97A77">
        <w:rPr>
          <w:rFonts w:ascii="標楷體" w:eastAsia="標楷體" w:hAnsi="標楷體" w:cs="Times New Roman" w:hint="eastAsia"/>
          <w:color w:val="000000"/>
          <w:kern w:val="0"/>
          <w:szCs w:val="24"/>
        </w:rPr>
        <w:t>學</w:t>
      </w:r>
      <w:proofErr w:type="gramEnd"/>
      <w:r w:rsidRPr="00A97A77">
        <w:rPr>
          <w:rFonts w:ascii="標楷體" w:eastAsia="標楷體" w:hAnsi="標楷體" w:cs="Times New Roman" w:hint="eastAsia"/>
          <w:color w:val="000000"/>
          <w:kern w:val="0"/>
          <w:szCs w:val="24"/>
        </w:rPr>
        <w:t>則」或相關規定，彈性處理懷孕或育有子女學生之學籍、成績考查、評量方式、請假及補課等事宜，以協助學生完成學業。</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學生懷孕</w:t>
      </w:r>
      <w:proofErr w:type="gramStart"/>
      <w:r w:rsidRPr="00A97A77">
        <w:rPr>
          <w:rFonts w:ascii="Times New Roman" w:eastAsia="標楷體" w:hAnsi="Times New Roman" w:cs="Times New Roman" w:hint="eastAsia"/>
          <w:color w:val="000000"/>
          <w:szCs w:val="24"/>
        </w:rPr>
        <w:t>況</w:t>
      </w:r>
      <w:proofErr w:type="gramEnd"/>
      <w:r w:rsidRPr="00A97A77">
        <w:rPr>
          <w:rFonts w:ascii="Times New Roman" w:eastAsia="標楷體" w:hAnsi="Times New Roman" w:cs="Times New Roman" w:hint="eastAsia"/>
          <w:color w:val="000000"/>
          <w:szCs w:val="24"/>
        </w:rPr>
        <w:t>狀</w:t>
      </w:r>
      <w:r w:rsidRPr="00A97A77">
        <w:rPr>
          <w:rFonts w:ascii="標楷體" w:eastAsia="標楷體" w:hAnsi="標楷體" w:cs="Times New Roman" w:hint="eastAsia"/>
          <w:color w:val="000000"/>
          <w:kern w:val="0"/>
          <w:szCs w:val="24"/>
        </w:rPr>
        <w:t>之輔導或處理應整合教育、社政、戶政、勞工、衛生醫療、警政等單位之資源，提供懷孕或育有子女之學生輔導、轉</w:t>
      </w:r>
      <w:proofErr w:type="gramStart"/>
      <w:r w:rsidRPr="00A97A77">
        <w:rPr>
          <w:rFonts w:ascii="標楷體" w:eastAsia="標楷體" w:hAnsi="標楷體" w:cs="Times New Roman" w:hint="eastAsia"/>
          <w:color w:val="000000"/>
          <w:kern w:val="0"/>
          <w:szCs w:val="24"/>
        </w:rPr>
        <w:t>介</w:t>
      </w:r>
      <w:proofErr w:type="gramEnd"/>
      <w:r w:rsidRPr="00A97A77">
        <w:rPr>
          <w:rFonts w:ascii="標楷體" w:eastAsia="標楷體" w:hAnsi="標楷體" w:cs="Times New Roman" w:hint="eastAsia"/>
          <w:color w:val="000000"/>
          <w:kern w:val="0"/>
          <w:szCs w:val="24"/>
        </w:rPr>
        <w:t>、安置、保健、就業、家庭支持、經濟安全、法律協助及多元</w:t>
      </w:r>
      <w:proofErr w:type="gramStart"/>
      <w:r w:rsidRPr="00A97A77">
        <w:rPr>
          <w:rFonts w:ascii="標楷體" w:eastAsia="標楷體" w:hAnsi="標楷體" w:cs="Times New Roman" w:hint="eastAsia"/>
          <w:color w:val="000000"/>
          <w:kern w:val="0"/>
          <w:szCs w:val="24"/>
        </w:rPr>
        <w:t>適</w:t>
      </w:r>
      <w:proofErr w:type="gramEnd"/>
      <w:r w:rsidRPr="00A97A77">
        <w:rPr>
          <w:rFonts w:ascii="標楷體" w:eastAsia="標楷體" w:hAnsi="標楷體" w:cs="Times New Roman" w:hint="eastAsia"/>
          <w:color w:val="000000"/>
          <w:kern w:val="0"/>
          <w:szCs w:val="24"/>
        </w:rPr>
        <w:t>性教育。</w:t>
      </w:r>
    </w:p>
    <w:p w:rsidR="00A97A77" w:rsidRPr="00A97A77" w:rsidRDefault="00A97A77" w:rsidP="00A97A77">
      <w:pPr>
        <w:widowControl/>
        <w:numPr>
          <w:ilvl w:val="0"/>
          <w:numId w:val="1"/>
        </w:numPr>
        <w:snapToGrid w:val="0"/>
        <w:spacing w:beforeLines="30" w:before="108"/>
        <w:ind w:rightChars="226" w:right="542"/>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本校應逐步改善校園相關硬體設施，提供懷孕或育有子女之學生友善安全之學習環境，包含適合懷孕學生使用之桌椅、設置及規劃</w:t>
      </w:r>
      <w:proofErr w:type="gramStart"/>
      <w:r w:rsidRPr="00A97A77">
        <w:rPr>
          <w:rFonts w:ascii="標楷體" w:eastAsia="標楷體" w:hAnsi="標楷體" w:cs="Times New Roman" w:hint="eastAsia"/>
          <w:color w:val="000000"/>
          <w:kern w:val="0"/>
          <w:szCs w:val="24"/>
        </w:rPr>
        <w:t>哺集乳室</w:t>
      </w:r>
      <w:proofErr w:type="gramEnd"/>
      <w:r w:rsidRPr="00A97A77">
        <w:rPr>
          <w:rFonts w:ascii="標楷體" w:eastAsia="標楷體" w:hAnsi="標楷體" w:cs="Times New Roman" w:hint="eastAsia"/>
          <w:color w:val="000000"/>
          <w:kern w:val="0"/>
          <w:szCs w:val="24"/>
        </w:rPr>
        <w:t>、定期維護及檢查女厠之警鈴、建築物內外及走廊之照明問題、協助懷孕學生申請校內停車位等。</w:t>
      </w:r>
    </w:p>
    <w:p w:rsidR="00A97A77" w:rsidRPr="00A97A77" w:rsidRDefault="00A97A77" w:rsidP="00A97A77">
      <w:pPr>
        <w:widowControl/>
        <w:numPr>
          <w:ilvl w:val="0"/>
          <w:numId w:val="1"/>
        </w:numPr>
        <w:snapToGrid w:val="0"/>
        <w:ind w:left="1190" w:rightChars="226" w:right="542" w:hanging="765"/>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本校應於相關教育活動或研習，納入學生懷孕狀況預防、處理及加強專業知能等相關議題之宣導、訓練。</w:t>
      </w:r>
    </w:p>
    <w:p w:rsidR="00A97A77" w:rsidRPr="00A97A77" w:rsidRDefault="00A97A77" w:rsidP="00A97A77">
      <w:pPr>
        <w:widowControl/>
        <w:numPr>
          <w:ilvl w:val="0"/>
          <w:numId w:val="1"/>
        </w:numPr>
        <w:snapToGrid w:val="0"/>
        <w:ind w:left="1190" w:rightChars="226" w:right="542" w:hanging="765"/>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w:t>
      </w:r>
      <w:r w:rsidRPr="00A97A77">
        <w:rPr>
          <w:rFonts w:ascii="標楷體" w:eastAsia="標楷體" w:hAnsi="標楷體" w:cs="Times New Roman"/>
          <w:color w:val="000000"/>
          <w:kern w:val="0"/>
          <w:szCs w:val="24"/>
        </w:rPr>
        <w:t>知悉學生有懷孕之情事時，其內容如屬兒童及少年福利與權益保障法、兒童及少年性剝削防制條例、性侵害犯罪防治法及家庭暴力防治法或其他相關法規規定應辦理通報者，應依規定確實辦理通報</w:t>
      </w:r>
      <w:r w:rsidRPr="00A97A77">
        <w:rPr>
          <w:rFonts w:ascii="標楷體" w:eastAsia="標楷體" w:hAnsi="標楷體" w:cs="Times New Roman" w:hint="eastAsia"/>
          <w:color w:val="000000"/>
          <w:kern w:val="0"/>
          <w:szCs w:val="24"/>
        </w:rPr>
        <w:t>。</w:t>
      </w:r>
    </w:p>
    <w:p w:rsidR="00A97A77" w:rsidRPr="00A97A77" w:rsidRDefault="00A97A77" w:rsidP="00A97A77">
      <w:pPr>
        <w:widowControl/>
        <w:numPr>
          <w:ilvl w:val="0"/>
          <w:numId w:val="1"/>
        </w:numPr>
        <w:snapToGrid w:val="0"/>
        <w:ind w:left="1190" w:rightChars="226" w:right="542" w:hanging="765"/>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本校應於每學年末將學生懷孕狀況之處理概況通報教育部。</w:t>
      </w:r>
    </w:p>
    <w:p w:rsidR="00A97A77" w:rsidRPr="00A97A77" w:rsidRDefault="00A97A77" w:rsidP="00A97A77">
      <w:pPr>
        <w:widowControl/>
        <w:numPr>
          <w:ilvl w:val="0"/>
          <w:numId w:val="1"/>
        </w:numPr>
        <w:snapToGrid w:val="0"/>
        <w:ind w:left="1190" w:rightChars="226" w:right="542" w:hanging="765"/>
        <w:rPr>
          <w:rFonts w:ascii="標楷體" w:eastAsia="標楷體" w:hAnsi="標楷體" w:cs="Times New Roman"/>
          <w:color w:val="000000"/>
          <w:kern w:val="0"/>
          <w:szCs w:val="24"/>
        </w:rPr>
      </w:pPr>
      <w:r w:rsidRPr="00A97A77">
        <w:rPr>
          <w:rFonts w:ascii="標楷體" w:eastAsia="標楷體" w:hAnsi="標楷體" w:cs="Times New Roman" w:hint="eastAsia"/>
          <w:color w:val="000000"/>
          <w:kern w:val="0"/>
          <w:szCs w:val="24"/>
        </w:rPr>
        <w:t>本要點經行政會議審議通過，陳請校長核定後實施，修正時亦同。</w:t>
      </w:r>
    </w:p>
    <w:p w:rsidR="00A97A77" w:rsidRPr="00A97A77" w:rsidRDefault="00A97A77" w:rsidP="00A97A77">
      <w:pPr>
        <w:snapToGrid w:val="0"/>
        <w:ind w:rightChars="10" w:right="24"/>
        <w:jc w:val="right"/>
        <w:rPr>
          <w:rFonts w:ascii="Times New Roman" w:eastAsia="標楷體" w:hAnsi="Times New Roman" w:cs="Times New Roman"/>
          <w:color w:val="000000"/>
          <w:sz w:val="28"/>
        </w:rPr>
      </w:pPr>
      <w:r w:rsidRPr="00A97A77">
        <w:rPr>
          <w:rFonts w:ascii="Times New Roman" w:eastAsia="標楷體" w:hAnsi="Times New Roman" w:cs="Times New Roman"/>
          <w:color w:val="000000"/>
          <w:sz w:val="28"/>
        </w:rPr>
        <w:br w:type="page"/>
      </w:r>
    </w:p>
    <w:p w:rsidR="00A97A77" w:rsidRPr="00A97A77" w:rsidRDefault="00A97A77" w:rsidP="00A97A77">
      <w:pPr>
        <w:snapToGrid w:val="0"/>
        <w:ind w:rightChars="10" w:right="24"/>
        <w:jc w:val="center"/>
        <w:rPr>
          <w:rFonts w:ascii="Times New Roman" w:eastAsia="標楷體" w:hAnsi="Times New Roman" w:cs="Times New Roman"/>
          <w:color w:val="000000"/>
          <w:sz w:val="28"/>
        </w:rPr>
      </w:pPr>
      <w:r w:rsidRPr="00A97A77">
        <w:rPr>
          <w:rFonts w:ascii="Times New Roman" w:eastAsia="標楷體" w:hAnsi="Times New Roman" w:cs="Times New Roman" w:hint="eastAsia"/>
          <w:color w:val="000000"/>
          <w:sz w:val="28"/>
        </w:rPr>
        <w:lastRenderedPageBreak/>
        <w:t>文藻外語大學學生懷孕受教權維護及輔導協助處理流程</w:t>
      </w:r>
    </w:p>
    <w:p w:rsidR="00A97A77" w:rsidRPr="00A97A77" w:rsidRDefault="00A97A77" w:rsidP="00A97A77">
      <w:pPr>
        <w:snapToGrid w:val="0"/>
        <w:ind w:rightChars="10" w:right="24"/>
        <w:jc w:val="right"/>
        <w:rPr>
          <w:rFonts w:ascii="Times New Roman" w:eastAsia="標楷體" w:hAnsi="Times New Roman" w:cs="Times New Roman"/>
          <w:color w:val="000000"/>
          <w:sz w:val="28"/>
        </w:rPr>
      </w:pPr>
      <w:r w:rsidRPr="00A97A77">
        <w:rPr>
          <w:rFonts w:ascii="Times New Roman" w:eastAsia="新細明體" w:hAnsi="Times New Roman" w:cs="Times New Roman"/>
          <w:noProof/>
          <w:szCs w:val="24"/>
        </w:rPr>
        <mc:AlternateContent>
          <mc:Choice Requires="wpg">
            <w:drawing>
              <wp:anchor distT="0" distB="0" distL="114300" distR="114300" simplePos="0" relativeHeight="251659264" behindDoc="0" locked="0" layoutInCell="1" allowOverlap="1" wp14:anchorId="3B9C7227" wp14:editId="7BD42273">
                <wp:simplePos x="0" y="0"/>
                <wp:positionH relativeFrom="column">
                  <wp:posOffset>-275590</wp:posOffset>
                </wp:positionH>
                <wp:positionV relativeFrom="paragraph">
                  <wp:posOffset>57150</wp:posOffset>
                </wp:positionV>
                <wp:extent cx="6439535" cy="8343900"/>
                <wp:effectExtent l="0" t="0" r="18415" b="19050"/>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343900"/>
                          <a:chOff x="1141" y="3196"/>
                          <a:chExt cx="10141" cy="13140"/>
                        </a:xfrm>
                      </wpg:grpSpPr>
                      <wps:wsp>
                        <wps:cNvPr id="12" name="弧形接點 170"/>
                        <wps:cNvCnPr>
                          <a:cxnSpLocks noChangeShapeType="1"/>
                        </wps:cNvCnPr>
                        <wps:spPr bwMode="auto">
                          <a:xfrm rot="16200000" flipH="1">
                            <a:off x="7273" y="9269"/>
                            <a:ext cx="815" cy="36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4"/>
                        <wpg:cNvGrpSpPr>
                          <a:grpSpLocks/>
                        </wpg:cNvGrpSpPr>
                        <wpg:grpSpPr bwMode="auto">
                          <a:xfrm>
                            <a:off x="1141" y="3196"/>
                            <a:ext cx="10141" cy="13140"/>
                            <a:chOff x="-119" y="2452"/>
                            <a:chExt cx="10141" cy="13140"/>
                          </a:xfrm>
                        </wpg:grpSpPr>
                        <wpg:grpSp>
                          <wpg:cNvPr id="14" name="Group 5"/>
                          <wpg:cNvGrpSpPr>
                            <a:grpSpLocks/>
                          </wpg:cNvGrpSpPr>
                          <wpg:grpSpPr bwMode="auto">
                            <a:xfrm>
                              <a:off x="1381" y="5176"/>
                              <a:ext cx="7020" cy="2700"/>
                              <a:chOff x="1381" y="5176"/>
                              <a:chExt cx="7020" cy="2700"/>
                            </a:xfrm>
                          </wpg:grpSpPr>
                          <wps:wsp>
                            <wps:cNvPr id="15" name="矩形 158"/>
                            <wps:cNvSpPr>
                              <a:spLocks noChangeArrowheads="1"/>
                            </wps:cNvSpPr>
                            <wps:spPr bwMode="auto">
                              <a:xfrm>
                                <a:off x="3361" y="5356"/>
                                <a:ext cx="3240" cy="198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pStyle w:val="3"/>
                                    <w:rPr>
                                      <w:rFonts w:eastAsia="標楷體"/>
                                    </w:rPr>
                                  </w:pPr>
                                  <w:r w:rsidRPr="00DB16A6">
                                    <w:rPr>
                                      <w:rFonts w:eastAsia="標楷體"/>
                                    </w:rPr>
                                    <w:t>選定合適之</w:t>
                                  </w:r>
                                  <w:proofErr w:type="gramStart"/>
                                  <w:r w:rsidRPr="00DB16A6">
                                    <w:rPr>
                                      <w:rFonts w:eastAsia="標楷體"/>
                                    </w:rPr>
                                    <w:t>個</w:t>
                                  </w:r>
                                  <w:proofErr w:type="gramEnd"/>
                                  <w:r w:rsidRPr="00DB16A6">
                                    <w:rPr>
                                      <w:rFonts w:eastAsia="標楷體"/>
                                    </w:rPr>
                                    <w:t>管員進行協談諮商</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同理懷孕學生</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確認、分析問題，了解需求並協助處理</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告知未成年學生通報之責</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共同擬定輔導計畫</w:t>
                                  </w:r>
                                </w:p>
                              </w:txbxContent>
                            </wps:txbx>
                            <wps:bodyPr rot="0" vert="horz" wrap="square" lIns="91440" tIns="45720" rIns="91440" bIns="45720" anchor="t" anchorCtr="0" upright="1">
                              <a:noAutofit/>
                            </wps:bodyPr>
                          </wps:wsp>
                          <wps:wsp>
                            <wps:cNvPr id="16" name="矩形 162"/>
                            <wps:cNvSpPr>
                              <a:spLocks noChangeArrowheads="1"/>
                            </wps:cNvSpPr>
                            <wps:spPr bwMode="auto">
                              <a:xfrm>
                                <a:off x="1561" y="5537"/>
                                <a:ext cx="1261" cy="91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pStyle w:val="a7"/>
                                    <w:spacing w:line="200" w:lineRule="atLeast"/>
                                    <w:rPr>
                                      <w:rFonts w:eastAsia="標楷體"/>
                                      <w:sz w:val="20"/>
                                    </w:rPr>
                                  </w:pPr>
                                  <w:r w:rsidRPr="00DB16A6">
                                    <w:rPr>
                                      <w:rFonts w:eastAsia="標楷體"/>
                                      <w:sz w:val="20"/>
                                    </w:rPr>
                                    <w:t>依相關規定通報</w:t>
                                  </w:r>
                                </w:p>
                              </w:txbxContent>
                            </wps:txbx>
                            <wps:bodyPr rot="0" vert="horz" wrap="square" lIns="91440" tIns="45720" rIns="91440" bIns="45720" anchor="t" anchorCtr="0" upright="1">
                              <a:noAutofit/>
                            </wps:bodyPr>
                          </wps:wsp>
                          <wps:wsp>
                            <wps:cNvPr id="17" name="矩形 164"/>
                            <wps:cNvSpPr>
                              <a:spLocks noChangeArrowheads="1"/>
                            </wps:cNvSpPr>
                            <wps:spPr bwMode="auto">
                              <a:xfrm>
                                <a:off x="1381" y="6616"/>
                                <a:ext cx="1620" cy="72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學校不當處分之申訴</w:t>
                                  </w:r>
                                </w:p>
                              </w:txbxContent>
                            </wps:txbx>
                            <wps:bodyPr rot="0" vert="horz" wrap="square" lIns="91440" tIns="45720" rIns="91440" bIns="45720" anchor="t" anchorCtr="0" upright="1">
                              <a:noAutofit/>
                            </wps:bodyPr>
                          </wps:wsp>
                          <wps:wsp>
                            <wps:cNvPr id="18" name="肘形接點 166"/>
                            <wps:cNvCnPr>
                              <a:cxnSpLocks noChangeShapeType="1"/>
                            </wps:cNvCnPr>
                            <wps:spPr bwMode="auto">
                              <a:xfrm rot="5400000">
                                <a:off x="4171" y="7066"/>
                                <a:ext cx="540" cy="1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肘形接點 165"/>
                            <wps:cNvCnPr>
                              <a:cxnSpLocks noChangeShapeType="1"/>
                            </wps:cNvCnPr>
                            <wps:spPr bwMode="auto">
                              <a:xfrm rot="16200000" flipH="1">
                                <a:off x="5251" y="7066"/>
                                <a:ext cx="540" cy="10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直線接點 161"/>
                            <wps:cNvCnPr/>
                            <wps:spPr bwMode="auto">
                              <a:xfrm flipH="1">
                                <a:off x="2821" y="589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線接點 167"/>
                            <wps:cNvCnPr/>
                            <wps:spPr bwMode="auto">
                              <a:xfrm flipH="1">
                                <a:off x="3001" y="69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線接點 160"/>
                            <wps:cNvCnPr/>
                            <wps:spPr bwMode="auto">
                              <a:xfrm>
                                <a:off x="6601" y="589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直線接點 156"/>
                            <wps:cNvCnPr/>
                            <wps:spPr bwMode="auto">
                              <a:xfrm flipV="1">
                                <a:off x="8401" y="5176"/>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2" name="Group 15"/>
                          <wpg:cNvGrpSpPr>
                            <a:grpSpLocks/>
                          </wpg:cNvGrpSpPr>
                          <wpg:grpSpPr bwMode="auto">
                            <a:xfrm>
                              <a:off x="4621" y="6952"/>
                              <a:ext cx="5401" cy="3240"/>
                              <a:chOff x="4621" y="6952"/>
                              <a:chExt cx="5401" cy="3240"/>
                            </a:xfrm>
                          </wpg:grpSpPr>
                          <wps:wsp>
                            <wps:cNvPr id="33" name="矩形 120"/>
                            <wps:cNvSpPr>
                              <a:spLocks noChangeArrowheads="1"/>
                            </wps:cNvSpPr>
                            <wps:spPr bwMode="auto">
                              <a:xfrm>
                                <a:off x="8401" y="6952"/>
                                <a:ext cx="1621" cy="72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學校依法規劃或辦理</w:t>
                                  </w:r>
                                </w:p>
                              </w:txbxContent>
                            </wps:txbx>
                            <wps:bodyPr rot="0" vert="horz" wrap="square" lIns="91440" tIns="45720" rIns="91440" bIns="45720" anchor="t" anchorCtr="0" upright="1">
                              <a:noAutofit/>
                            </wps:bodyPr>
                          </wps:wsp>
                          <wps:wsp>
                            <wps:cNvPr id="34" name="矩形 121"/>
                            <wps:cNvSpPr>
                              <a:spLocks noChangeArrowheads="1"/>
                            </wps:cNvSpPr>
                            <wps:spPr bwMode="auto">
                              <a:xfrm>
                                <a:off x="8401" y="8032"/>
                                <a:ext cx="720" cy="216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平時整合政府與</w:t>
                                  </w:r>
                                </w:p>
                                <w:p w:rsidR="00A97A77" w:rsidRPr="00DB16A6" w:rsidRDefault="00A97A77" w:rsidP="00A97A77">
                                  <w:pPr>
                                    <w:spacing w:line="280" w:lineRule="exact"/>
                                    <w:jc w:val="center"/>
                                    <w:rPr>
                                      <w:rFonts w:eastAsia="標楷體"/>
                                      <w:sz w:val="20"/>
                                      <w:szCs w:val="20"/>
                                    </w:rPr>
                                  </w:pPr>
                                  <w:r w:rsidRPr="00DB16A6">
                                    <w:rPr>
                                      <w:rFonts w:eastAsia="標楷體"/>
                                      <w:sz w:val="20"/>
                                      <w:szCs w:val="20"/>
                                    </w:rPr>
                                    <w:t>社會資源</w:t>
                                  </w:r>
                                </w:p>
                              </w:txbxContent>
                            </wps:txbx>
                            <wps:bodyPr rot="0" vert="horz" wrap="square" lIns="91440" tIns="45720" rIns="91440" bIns="45720" anchor="t" anchorCtr="0" upright="1">
                              <a:noAutofit/>
                            </wps:bodyPr>
                          </wps:wsp>
                          <wps:wsp>
                            <wps:cNvPr id="35" name="矩形 122"/>
                            <wps:cNvSpPr>
                              <a:spLocks noChangeArrowheads="1"/>
                            </wps:cNvSpPr>
                            <wps:spPr bwMode="auto">
                              <a:xfrm>
                                <a:off x="9301" y="8032"/>
                                <a:ext cx="720" cy="216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辦理學生與教師之性別平等教育</w:t>
                                  </w:r>
                                </w:p>
                              </w:txbxContent>
                            </wps:txbx>
                            <wps:bodyPr rot="0" vert="horz" wrap="square" lIns="91440" tIns="45720" rIns="91440" bIns="45720" anchor="t" anchorCtr="0" upright="1">
                              <a:noAutofit/>
                            </wps:bodyPr>
                          </wps:wsp>
                          <wps:wsp>
                            <wps:cNvPr id="36" name="肘形接點 131"/>
                            <wps:cNvCnPr>
                              <a:cxnSpLocks noChangeShapeType="1"/>
                            </wps:cNvCnPr>
                            <wps:spPr bwMode="auto">
                              <a:xfrm rot="5400000">
                                <a:off x="8806" y="7627"/>
                                <a:ext cx="360" cy="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肘形接點 132"/>
                            <wps:cNvCnPr>
                              <a:cxnSpLocks noChangeShapeType="1"/>
                            </wps:cNvCnPr>
                            <wps:spPr bwMode="auto">
                              <a:xfrm rot="16200000" flipH="1">
                                <a:off x="9256" y="7627"/>
                                <a:ext cx="360" cy="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直線接點 136"/>
                            <wps:cNvCnPr/>
                            <wps:spPr bwMode="auto">
                              <a:xfrm flipH="1">
                                <a:off x="4621" y="8752"/>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直線接點 137"/>
                            <wps:cNvCnPr/>
                            <wps:spPr bwMode="auto">
                              <a:xfrm>
                                <a:off x="4621" y="8752"/>
                                <a:ext cx="0" cy="3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直線接點 138"/>
                            <wps:cNvCnPr/>
                            <wps:spPr bwMode="auto">
                              <a:xfrm>
                                <a:off x="5881" y="8752"/>
                                <a:ext cx="0" cy="3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cNvPr id="41" name="Group 24"/>
                          <wpg:cNvGrpSpPr>
                            <a:grpSpLocks/>
                          </wpg:cNvGrpSpPr>
                          <wpg:grpSpPr bwMode="auto">
                            <a:xfrm>
                              <a:off x="301" y="8032"/>
                              <a:ext cx="8280" cy="7560"/>
                              <a:chOff x="301" y="8032"/>
                              <a:chExt cx="8280" cy="7560"/>
                            </a:xfrm>
                          </wpg:grpSpPr>
                          <wps:wsp>
                            <wps:cNvPr id="42" name="矩形 123"/>
                            <wps:cNvSpPr>
                              <a:spLocks noChangeArrowheads="1"/>
                            </wps:cNvSpPr>
                            <wps:spPr bwMode="auto">
                              <a:xfrm>
                                <a:off x="4441" y="13792"/>
                                <a:ext cx="1621" cy="5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追蹤輔導</w:t>
                                  </w:r>
                                </w:p>
                              </w:txbxContent>
                            </wps:txbx>
                            <wps:bodyPr rot="0" vert="horz" wrap="square" lIns="91440" tIns="45720" rIns="91440" bIns="45720" anchor="t" anchorCtr="0" upright="1">
                              <a:noAutofit/>
                            </wps:bodyPr>
                          </wps:wsp>
                          <wps:wsp>
                            <wps:cNvPr id="43" name="矩形 124"/>
                            <wps:cNvSpPr>
                              <a:spLocks noChangeArrowheads="1"/>
                            </wps:cNvSpPr>
                            <wps:spPr bwMode="auto">
                              <a:xfrm>
                                <a:off x="4441" y="14692"/>
                                <a:ext cx="1621" cy="5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結案</w:t>
                                  </w:r>
                                </w:p>
                              </w:txbxContent>
                            </wps:txbx>
                            <wps:bodyPr rot="0" vert="horz" wrap="square" lIns="91440" tIns="45720" rIns="91440" bIns="45720" anchor="t" anchorCtr="0" upright="1">
                              <a:noAutofit/>
                            </wps:bodyPr>
                          </wps:wsp>
                          <wps:wsp>
                            <wps:cNvPr id="44" name="矩形 125"/>
                            <wps:cNvSpPr>
                              <a:spLocks noChangeArrowheads="1"/>
                            </wps:cNvSpPr>
                            <wps:spPr bwMode="auto">
                              <a:xfrm>
                                <a:off x="2101" y="13792"/>
                                <a:ext cx="1801" cy="72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視情況轉</w:t>
                                  </w:r>
                                  <w:proofErr w:type="gramStart"/>
                                  <w:r w:rsidRPr="00DB16A6">
                                    <w:rPr>
                                      <w:rFonts w:eastAsia="標楷體"/>
                                      <w:sz w:val="20"/>
                                      <w:szCs w:val="20"/>
                                    </w:rPr>
                                    <w:t>介</w:t>
                                  </w:r>
                                  <w:proofErr w:type="gramEnd"/>
                                  <w:r w:rsidRPr="00DB16A6">
                                    <w:rPr>
                                      <w:rFonts w:eastAsia="標楷體"/>
                                      <w:sz w:val="20"/>
                                      <w:szCs w:val="20"/>
                                    </w:rPr>
                                    <w:t>至社福或相關單位</w:t>
                                  </w:r>
                                </w:p>
                              </w:txbxContent>
                            </wps:txbx>
                            <wps:bodyPr rot="0" vert="horz" wrap="square" lIns="91440" tIns="45720" rIns="91440" bIns="45720" anchor="t" anchorCtr="0" upright="1">
                              <a:noAutofit/>
                            </wps:bodyPr>
                          </wps:wsp>
                          <wps:wsp>
                            <wps:cNvPr id="52" name="矩形 126"/>
                            <wps:cNvSpPr>
                              <a:spLocks noChangeArrowheads="1"/>
                            </wps:cNvSpPr>
                            <wps:spPr bwMode="auto">
                              <a:xfrm>
                                <a:off x="6601" y="14152"/>
                                <a:ext cx="1980" cy="72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學校每年彙報教育主管機關</w:t>
                                  </w:r>
                                </w:p>
                              </w:txbxContent>
                            </wps:txbx>
                            <wps:bodyPr rot="0" vert="horz" wrap="square" lIns="91440" tIns="45720" rIns="91440" bIns="45720" anchor="t" anchorCtr="0" upright="1">
                              <a:noAutofit/>
                            </wps:bodyPr>
                          </wps:wsp>
                          <wps:wsp>
                            <wps:cNvPr id="53" name="矩形 127"/>
                            <wps:cNvSpPr>
                              <a:spLocks noChangeArrowheads="1"/>
                            </wps:cNvSpPr>
                            <wps:spPr bwMode="auto">
                              <a:xfrm>
                                <a:off x="6601" y="15052"/>
                                <a:ext cx="1980" cy="5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列入學校校務評鑑</w:t>
                                  </w:r>
                                </w:p>
                              </w:txbxContent>
                            </wps:txbx>
                            <wps:bodyPr rot="0" vert="horz" wrap="square" lIns="91440" tIns="45720" rIns="91440" bIns="45720" anchor="t" anchorCtr="0" upright="1">
                              <a:noAutofit/>
                            </wps:bodyPr>
                          </wps:wsp>
                          <wps:wsp>
                            <wps:cNvPr id="54" name="矩形 128"/>
                            <wps:cNvSpPr>
                              <a:spLocks noChangeArrowheads="1"/>
                            </wps:cNvSpPr>
                            <wps:spPr bwMode="auto">
                              <a:xfrm>
                                <a:off x="301" y="8032"/>
                                <a:ext cx="720" cy="14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提供學生諮商輔導</w:t>
                                  </w:r>
                                </w:p>
                              </w:txbxContent>
                            </wps:txbx>
                            <wps:bodyPr rot="0" vert="horz" wrap="square" lIns="91440" tIns="45720" rIns="91440" bIns="45720" anchor="t" anchorCtr="0" upright="1">
                              <a:noAutofit/>
                            </wps:bodyPr>
                          </wps:wsp>
                          <wps:wsp>
                            <wps:cNvPr id="55" name="直線單箭頭接點 133"/>
                            <wps:cNvCnPr>
                              <a:cxnSpLocks noChangeShapeType="1"/>
                            </wps:cNvCnPr>
                            <wps:spPr bwMode="auto">
                              <a:xfrm>
                                <a:off x="5252" y="14332"/>
                                <a:ext cx="1"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肘形接點 135"/>
                            <wps:cNvCnPr>
                              <a:cxnSpLocks noChangeShapeType="1"/>
                            </wps:cNvCnPr>
                            <wps:spPr bwMode="auto">
                              <a:xfrm rot="16200000" flipH="1">
                                <a:off x="-959" y="11092"/>
                                <a:ext cx="4680" cy="14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直線單箭頭接點 139"/>
                            <wps:cNvCnPr>
                              <a:cxnSpLocks noChangeShapeType="1"/>
                            </wps:cNvCnPr>
                            <wps:spPr bwMode="auto">
                              <a:xfrm flipV="1">
                                <a:off x="6062" y="14512"/>
                                <a:ext cx="539"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直線單箭頭接點 140"/>
                            <wps:cNvCnPr>
                              <a:cxnSpLocks noChangeShapeType="1"/>
                            </wps:cNvCnPr>
                            <wps:spPr bwMode="auto">
                              <a:xfrm>
                                <a:off x="6062" y="14962"/>
                                <a:ext cx="539"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直線接點 141"/>
                            <wps:cNvCnPr/>
                            <wps:spPr bwMode="auto">
                              <a:xfrm flipH="1">
                                <a:off x="3901" y="1415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肘形接點 142"/>
                            <wps:cNvCnPr>
                              <a:cxnSpLocks noChangeShapeType="1"/>
                            </wps:cNvCnPr>
                            <wps:spPr bwMode="auto">
                              <a:xfrm rot="16200000" flipH="1">
                                <a:off x="3497" y="14017"/>
                                <a:ext cx="450" cy="14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61" name="Group 37"/>
                          <wpg:cNvGrpSpPr>
                            <a:grpSpLocks/>
                          </wpg:cNvGrpSpPr>
                          <wpg:grpSpPr bwMode="auto">
                            <a:xfrm>
                              <a:off x="2294" y="7847"/>
                              <a:ext cx="5567" cy="5945"/>
                              <a:chOff x="2294" y="7847"/>
                              <a:chExt cx="5567" cy="5945"/>
                            </a:xfrm>
                          </wpg:grpSpPr>
                          <wps:wsp>
                            <wps:cNvPr id="62" name="矩形 169"/>
                            <wps:cNvSpPr>
                              <a:spLocks noChangeArrowheads="1"/>
                            </wps:cNvSpPr>
                            <wps:spPr bwMode="auto">
                              <a:xfrm>
                                <a:off x="3360" y="7876"/>
                                <a:ext cx="1441" cy="5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napToGrid w:val="0"/>
                                    <w:spacing w:line="240" w:lineRule="exact"/>
                                    <w:jc w:val="center"/>
                                    <w:rPr>
                                      <w:rFonts w:eastAsia="標楷體"/>
                                      <w:sz w:val="20"/>
                                      <w:szCs w:val="20"/>
                                    </w:rPr>
                                  </w:pPr>
                                  <w:r w:rsidRPr="00DB16A6">
                                    <w:rPr>
                                      <w:rFonts w:eastAsia="標楷體"/>
                                      <w:sz w:val="20"/>
                                      <w:szCs w:val="20"/>
                                    </w:rPr>
                                    <w:t>生產</w:t>
                                  </w:r>
                                </w:p>
                              </w:txbxContent>
                            </wps:txbx>
                            <wps:bodyPr rot="0" vert="horz" wrap="square" lIns="91440" tIns="45720" rIns="91440" bIns="45720" anchor="t" anchorCtr="0" upright="1">
                              <a:noAutofit/>
                            </wps:bodyPr>
                          </wps:wsp>
                          <wps:wsp>
                            <wps:cNvPr id="63" name="矩形 168"/>
                            <wps:cNvSpPr>
                              <a:spLocks noChangeArrowheads="1"/>
                            </wps:cNvSpPr>
                            <wps:spPr bwMode="auto">
                              <a:xfrm>
                                <a:off x="5521" y="7847"/>
                                <a:ext cx="1440" cy="5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中止懷孕</w:t>
                                  </w:r>
                                </w:p>
                              </w:txbxContent>
                            </wps:txbx>
                            <wps:bodyPr rot="0" vert="horz" wrap="square" lIns="91440" tIns="45720" rIns="91440" bIns="45720" anchor="t" anchorCtr="0" upright="1">
                              <a:noAutofit/>
                            </wps:bodyPr>
                          </wps:wsp>
                          <wps:wsp>
                            <wps:cNvPr id="64" name="矩形 118"/>
                            <wps:cNvSpPr>
                              <a:spLocks noChangeArrowheads="1"/>
                            </wps:cNvSpPr>
                            <wps:spPr bwMode="auto">
                              <a:xfrm>
                                <a:off x="2294" y="9112"/>
                                <a:ext cx="2688" cy="41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提供學生諮商輔導</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提供學生家長諮詢與支持</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視需要提供另一方當事人協助</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提供相關衛生醫療資源</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視需要提供學生多元</w:t>
                                  </w:r>
                                  <w:proofErr w:type="gramStart"/>
                                  <w:r w:rsidRPr="00DB16A6">
                                    <w:rPr>
                                      <w:rFonts w:eastAsia="標楷體"/>
                                      <w:sz w:val="20"/>
                                      <w:szCs w:val="20"/>
                                    </w:rPr>
                                    <w:t>適</w:t>
                                  </w:r>
                                  <w:proofErr w:type="gramEnd"/>
                                  <w:r w:rsidRPr="00DB16A6">
                                    <w:rPr>
                                      <w:rFonts w:eastAsia="標楷體"/>
                                      <w:sz w:val="20"/>
                                      <w:szCs w:val="20"/>
                                    </w:rPr>
                                    <w:t>性教育</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協調學籍、課程及成績考查等事項</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提供相關社福資源</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視需要進行班級輔導</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學校硬體設備及其他資源協助</w:t>
                                  </w:r>
                                </w:p>
                              </w:txbxContent>
                            </wps:txbx>
                            <wps:bodyPr rot="0" vert="horz" wrap="square" lIns="91440" tIns="45720" rIns="91440" bIns="45720" anchor="t" anchorCtr="0" upright="1">
                              <a:noAutofit/>
                            </wps:bodyPr>
                          </wps:wsp>
                          <wps:wsp>
                            <wps:cNvPr id="65" name="矩形 119"/>
                            <wps:cNvSpPr>
                              <a:spLocks noChangeArrowheads="1"/>
                            </wps:cNvSpPr>
                            <wps:spPr bwMode="auto">
                              <a:xfrm>
                                <a:off x="5341" y="9112"/>
                                <a:ext cx="2520" cy="41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提供學生諮商輔導</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提供學生家長諮詢與支持</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視需要提供另一方當事人協助</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提供相關衛生醫療資源</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視需要提供學生多元</w:t>
                                  </w:r>
                                  <w:proofErr w:type="gramStart"/>
                                  <w:r w:rsidRPr="00DB16A6">
                                    <w:rPr>
                                      <w:rFonts w:eastAsia="標楷體"/>
                                      <w:sz w:val="20"/>
                                      <w:szCs w:val="20"/>
                                    </w:rPr>
                                    <w:t>適</w:t>
                                  </w:r>
                                  <w:proofErr w:type="gramEnd"/>
                                  <w:r w:rsidRPr="00DB16A6">
                                    <w:rPr>
                                      <w:rFonts w:eastAsia="標楷體"/>
                                      <w:sz w:val="20"/>
                                      <w:szCs w:val="20"/>
                                    </w:rPr>
                                    <w:t>性教育</w:t>
                                  </w:r>
                                </w:p>
                              </w:txbxContent>
                            </wps:txbx>
                            <wps:bodyPr rot="0" vert="horz" wrap="square" lIns="91440" tIns="45720" rIns="91440" bIns="45720" anchor="t" anchorCtr="0" upright="1">
                              <a:noAutofit/>
                            </wps:bodyPr>
                          </wps:wsp>
                          <wps:wsp>
                            <wps:cNvPr id="66" name="肘形接點 129"/>
                            <wps:cNvCnPr>
                              <a:cxnSpLocks noChangeShapeType="1"/>
                            </wps:cNvCnPr>
                            <wps:spPr bwMode="auto">
                              <a:xfrm rot="16200000" flipH="1">
                                <a:off x="4217" y="12757"/>
                                <a:ext cx="540" cy="15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 name="肘形接點 130"/>
                            <wps:cNvCnPr>
                              <a:cxnSpLocks noChangeShapeType="1"/>
                            </wps:cNvCnPr>
                            <wps:spPr bwMode="auto">
                              <a:xfrm rot="5400000">
                                <a:off x="5657" y="12847"/>
                                <a:ext cx="540" cy="13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弧形接點 171"/>
                            <wps:cNvCnPr>
                              <a:cxnSpLocks noChangeShapeType="1"/>
                            </wps:cNvCnPr>
                            <wps:spPr bwMode="auto">
                              <a:xfrm rot="5400000">
                                <a:off x="3451" y="8482"/>
                                <a:ext cx="720" cy="54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9" name="Group 45"/>
                          <wpg:cNvGrpSpPr>
                            <a:grpSpLocks/>
                          </wpg:cNvGrpSpPr>
                          <wpg:grpSpPr bwMode="auto">
                            <a:xfrm>
                              <a:off x="-119" y="2452"/>
                              <a:ext cx="9780" cy="5580"/>
                              <a:chOff x="-119" y="2452"/>
                              <a:chExt cx="9780" cy="5580"/>
                            </a:xfrm>
                          </wpg:grpSpPr>
                          <wps:wsp>
                            <wps:cNvPr id="70" name="矩形 148"/>
                            <wps:cNvSpPr>
                              <a:spLocks noChangeArrowheads="1"/>
                            </wps:cNvSpPr>
                            <wps:spPr bwMode="auto">
                              <a:xfrm>
                                <a:off x="3901" y="3377"/>
                                <a:ext cx="1621" cy="5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輔導專責單位</w:t>
                                  </w:r>
                                </w:p>
                              </w:txbxContent>
                            </wps:txbx>
                            <wps:bodyPr rot="0" vert="horz" wrap="square" lIns="91440" tIns="45720" rIns="91440" bIns="45720" anchor="t" anchorCtr="0" upright="1">
                              <a:noAutofit/>
                            </wps:bodyPr>
                          </wps:wsp>
                          <wps:wsp>
                            <wps:cNvPr id="71" name="矩形 154"/>
                            <wps:cNvSpPr>
                              <a:spLocks noChangeArrowheads="1"/>
                            </wps:cNvSpPr>
                            <wps:spPr bwMode="auto">
                              <a:xfrm>
                                <a:off x="3901" y="4276"/>
                                <a:ext cx="1980" cy="72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成立處理小組</w:t>
                                  </w:r>
                                </w:p>
                                <w:p w:rsidR="00A97A77" w:rsidRPr="00DB16A6" w:rsidRDefault="00A97A77" w:rsidP="00A97A77">
                                  <w:pPr>
                                    <w:spacing w:line="280" w:lineRule="exact"/>
                                    <w:jc w:val="both"/>
                                    <w:rPr>
                                      <w:rFonts w:eastAsia="標楷體"/>
                                      <w:sz w:val="20"/>
                                      <w:szCs w:val="20"/>
                                    </w:rPr>
                                  </w:pPr>
                                  <w:r w:rsidRPr="00DB16A6">
                                    <w:rPr>
                                      <w:rFonts w:eastAsia="標楷體"/>
                                      <w:sz w:val="20"/>
                                      <w:szCs w:val="20"/>
                                    </w:rPr>
                                    <w:t>由校長擔任召集人</w:t>
                                  </w:r>
                                </w:p>
                              </w:txbxContent>
                            </wps:txbx>
                            <wps:bodyPr rot="0" vert="horz" wrap="square" lIns="91440" tIns="45720" rIns="91440" bIns="45720" anchor="t" anchorCtr="0" upright="1">
                              <a:noAutofit/>
                            </wps:bodyPr>
                          </wps:wsp>
                          <wps:wsp>
                            <wps:cNvPr id="72" name="矩形 152"/>
                            <wps:cNvSpPr>
                              <a:spLocks noChangeArrowheads="1"/>
                            </wps:cNvSpPr>
                            <wps:spPr bwMode="auto">
                              <a:xfrm>
                                <a:off x="6241" y="4276"/>
                                <a:ext cx="1080" cy="72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建立分工表</w:t>
                                  </w:r>
                                </w:p>
                              </w:txbxContent>
                            </wps:txbx>
                            <wps:bodyPr rot="0" vert="horz" wrap="square" lIns="91440" tIns="45720" rIns="91440" bIns="45720" anchor="t" anchorCtr="0" upright="1">
                              <a:noAutofit/>
                            </wps:bodyPr>
                          </wps:wsp>
                          <wps:wsp>
                            <wps:cNvPr id="73" name="矩形 150"/>
                            <wps:cNvSpPr>
                              <a:spLocks noChangeArrowheads="1"/>
                            </wps:cNvSpPr>
                            <wps:spPr bwMode="auto">
                              <a:xfrm>
                                <a:off x="7681" y="4096"/>
                                <a:ext cx="1980" cy="108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定期召開個案會議</w:t>
                                  </w:r>
                                </w:p>
                                <w:p w:rsidR="00A97A77" w:rsidRPr="00DB16A6" w:rsidRDefault="00A97A77" w:rsidP="00A97A77">
                                  <w:pPr>
                                    <w:spacing w:line="280" w:lineRule="exact"/>
                                    <w:jc w:val="both"/>
                                    <w:rPr>
                                      <w:rFonts w:eastAsia="標楷體"/>
                                      <w:sz w:val="20"/>
                                      <w:szCs w:val="20"/>
                                    </w:rPr>
                                  </w:pPr>
                                  <w:r w:rsidRPr="00DB16A6">
                                    <w:rPr>
                                      <w:rFonts w:eastAsia="標楷體"/>
                                      <w:sz w:val="20"/>
                                      <w:szCs w:val="20"/>
                                    </w:rPr>
                                    <w:t>訂定</w:t>
                                  </w:r>
                                  <w:r w:rsidRPr="00DB16A6">
                                    <w:rPr>
                                      <w:rFonts w:eastAsia="標楷體"/>
                                      <w:sz w:val="20"/>
                                      <w:szCs w:val="20"/>
                                    </w:rPr>
                                    <w:t>/</w:t>
                                  </w:r>
                                  <w:r w:rsidRPr="00DB16A6">
                                    <w:rPr>
                                      <w:rFonts w:eastAsia="標楷體"/>
                                      <w:sz w:val="20"/>
                                      <w:szCs w:val="20"/>
                                    </w:rPr>
                                    <w:t>修正輔導計畫</w:t>
                                  </w:r>
                                </w:p>
                              </w:txbxContent>
                            </wps:txbx>
                            <wps:bodyPr rot="0" vert="horz" wrap="square" lIns="91440" tIns="45720" rIns="91440" bIns="45720" anchor="t" anchorCtr="0" upright="1">
                              <a:noAutofit/>
                            </wps:bodyPr>
                          </wps:wsp>
                          <wps:wsp>
                            <wps:cNvPr id="74" name="矩形 144"/>
                            <wps:cNvSpPr>
                              <a:spLocks noChangeArrowheads="1"/>
                            </wps:cNvSpPr>
                            <wps:spPr bwMode="auto">
                              <a:xfrm>
                                <a:off x="3901" y="2452"/>
                                <a:ext cx="1621" cy="54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學生懷孕事件</w:t>
                                  </w:r>
                                </w:p>
                              </w:txbxContent>
                            </wps:txbx>
                            <wps:bodyPr rot="0" vert="horz" wrap="square" lIns="91440" tIns="45720" rIns="91440" bIns="45720" anchor="t" anchorCtr="0" upright="1">
                              <a:noAutofit/>
                            </wps:bodyPr>
                          </wps:wsp>
                          <wps:wsp>
                            <wps:cNvPr id="75" name="矩形 117"/>
                            <wps:cNvSpPr>
                              <a:spLocks noChangeArrowheads="1"/>
                            </wps:cNvSpPr>
                            <wps:spPr bwMode="auto">
                              <a:xfrm>
                                <a:off x="-119" y="2812"/>
                                <a:ext cx="1980" cy="108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學校在學生生產或中止懷孕之後才得知此事</w:t>
                                  </w:r>
                                </w:p>
                              </w:txbxContent>
                            </wps:txbx>
                            <wps:bodyPr rot="0" vert="horz" wrap="square" lIns="91440" tIns="45720" rIns="91440" bIns="45720" anchor="t" anchorCtr="0" upright="1">
                              <a:noAutofit/>
                            </wps:bodyPr>
                          </wps:wsp>
                          <wps:wsp>
                            <wps:cNvPr id="76" name="矩形 116"/>
                            <wps:cNvSpPr>
                              <a:spLocks noChangeArrowheads="1"/>
                            </wps:cNvSpPr>
                            <wps:spPr bwMode="auto">
                              <a:xfrm>
                                <a:off x="-118" y="4252"/>
                                <a:ext cx="1979" cy="1080"/>
                              </a:xfrm>
                              <a:prstGeom prst="rect">
                                <a:avLst/>
                              </a:prstGeom>
                              <a:solidFill>
                                <a:srgbClr val="FFFFFF"/>
                              </a:solidFill>
                              <a:ln w="9525">
                                <a:solidFill>
                                  <a:srgbClr val="000000"/>
                                </a:solidFill>
                                <a:miter lim="800000"/>
                                <a:headEnd/>
                                <a:tailEnd/>
                              </a:ln>
                            </wps:spPr>
                            <wps:txb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輔導專責單位</w:t>
                                  </w:r>
                                </w:p>
                                <w:p w:rsidR="00A97A77" w:rsidRPr="00DB16A6" w:rsidRDefault="00A97A77" w:rsidP="00A97A77">
                                  <w:pPr>
                                    <w:spacing w:line="280" w:lineRule="exact"/>
                                    <w:jc w:val="center"/>
                                    <w:rPr>
                                      <w:rFonts w:eastAsia="標楷體"/>
                                      <w:sz w:val="20"/>
                                      <w:szCs w:val="20"/>
                                    </w:rPr>
                                  </w:pPr>
                                  <w:r w:rsidRPr="00DB16A6">
                                    <w:rPr>
                                      <w:rFonts w:eastAsia="標楷體"/>
                                      <w:sz w:val="20"/>
                                      <w:szCs w:val="20"/>
                                    </w:rPr>
                                    <w:t>(</w:t>
                                  </w:r>
                                  <w:r w:rsidRPr="00DB16A6">
                                    <w:rPr>
                                      <w:rFonts w:eastAsia="標楷體"/>
                                      <w:sz w:val="20"/>
                                      <w:szCs w:val="20"/>
                                    </w:rPr>
                                    <w:t>和學生進行協談，視需求提供協助</w:t>
                                  </w:r>
                                  <w:r w:rsidRPr="00DB16A6">
                                    <w:rPr>
                                      <w:rFonts w:eastAsia="標楷體"/>
                                      <w:sz w:val="20"/>
                                      <w:szCs w:val="20"/>
                                    </w:rPr>
                                    <w:t>)</w:t>
                                  </w:r>
                                </w:p>
                              </w:txbxContent>
                            </wps:txbx>
                            <wps:bodyPr rot="0" vert="horz" wrap="square" lIns="91440" tIns="45720" rIns="91440" bIns="45720" anchor="t" anchorCtr="0" upright="1">
                              <a:noAutofit/>
                            </wps:bodyPr>
                          </wps:wsp>
                          <wps:wsp>
                            <wps:cNvPr id="77" name="直線單箭頭接點 147"/>
                            <wps:cNvCnPr>
                              <a:cxnSpLocks noChangeShapeType="1"/>
                            </wps:cNvCnPr>
                            <wps:spPr bwMode="auto">
                              <a:xfrm flipH="1">
                                <a:off x="4801" y="3917"/>
                                <a:ext cx="1"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直線單箭頭接點 159"/>
                            <wps:cNvCnPr>
                              <a:cxnSpLocks noChangeShapeType="1"/>
                            </wps:cNvCnPr>
                            <wps:spPr bwMode="auto">
                              <a:xfrm rot="16200000" flipH="1">
                                <a:off x="4622" y="5175"/>
                                <a:ext cx="36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肘形接點 146"/>
                            <wps:cNvCnPr>
                              <a:cxnSpLocks noChangeShapeType="1"/>
                            </wps:cNvCnPr>
                            <wps:spPr bwMode="auto">
                              <a:xfrm rot="10800000" flipV="1">
                                <a:off x="841" y="2632"/>
                                <a:ext cx="3060" cy="1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直線單箭頭接點 134"/>
                            <wps:cNvCnPr>
                              <a:cxnSpLocks noChangeShapeType="1"/>
                            </wps:cNvCnPr>
                            <wps:spPr bwMode="auto">
                              <a:xfrm>
                                <a:off x="751" y="3892"/>
                                <a:ext cx="1"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直線接點 153"/>
                            <wps:cNvCnPr/>
                            <wps:spPr bwMode="auto">
                              <a:xfrm>
                                <a:off x="5881" y="463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直線接點 151"/>
                            <wps:cNvCnPr/>
                            <wps:spPr bwMode="auto">
                              <a:xfrm>
                                <a:off x="7321" y="463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直線接點 157"/>
                            <wps:cNvCnPr/>
                            <wps:spPr bwMode="auto">
                              <a:xfrm>
                                <a:off x="8761" y="5176"/>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直線接點 163"/>
                            <wps:cNvCnPr/>
                            <wps:spPr bwMode="auto">
                              <a:xfrm flipH="1" flipV="1">
                                <a:off x="6601" y="6317"/>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直線接點 155"/>
                            <wps:cNvCnPr/>
                            <wps:spPr bwMode="auto">
                              <a:xfrm>
                                <a:off x="1867" y="4642"/>
                                <a:ext cx="2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矩形 149"/>
                            <wps:cNvSpPr>
                              <a:spLocks noChangeArrowheads="1"/>
                            </wps:cNvSpPr>
                            <wps:spPr bwMode="auto">
                              <a:xfrm>
                                <a:off x="2101" y="4096"/>
                                <a:ext cx="144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A77" w:rsidRPr="00DB16A6" w:rsidRDefault="00A97A77" w:rsidP="00A97A77">
                                  <w:pPr>
                                    <w:spacing w:line="280" w:lineRule="exact"/>
                                    <w:rPr>
                                      <w:rFonts w:eastAsia="標楷體"/>
                                      <w:sz w:val="20"/>
                                      <w:szCs w:val="20"/>
                                    </w:rPr>
                                  </w:pPr>
                                  <w:r w:rsidRPr="00DB16A6">
                                    <w:rPr>
                                      <w:rFonts w:eastAsia="標楷體"/>
                                      <w:sz w:val="20"/>
                                      <w:szCs w:val="20"/>
                                    </w:rPr>
                                    <w:t>視情況需要</w:t>
                                  </w:r>
                                </w:p>
                              </w:txbxContent>
                            </wps:txbx>
                            <wps:bodyPr rot="0" vert="horz" wrap="square" lIns="91440" tIns="45720" rIns="91440" bIns="45720" anchor="t" anchorCtr="0" upright="1">
                              <a:noAutofit/>
                            </wps:bodyPr>
                          </wps:wsp>
                          <wps:wsp>
                            <wps:cNvPr id="87" name="直線接點 143"/>
                            <wps:cNvCnPr/>
                            <wps:spPr bwMode="auto">
                              <a:xfrm>
                                <a:off x="661" y="5332"/>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直線接點 145"/>
                            <wps:cNvCnPr/>
                            <wps:spPr bwMode="auto">
                              <a:xfrm>
                                <a:off x="4801" y="2992"/>
                                <a:ext cx="0"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群組 11" o:spid="_x0000_s1026" style="position:absolute;left:0;text-align:left;margin-left:-21.7pt;margin-top:4.5pt;width:507.05pt;height:657pt;z-index:251659264" coordorigin="1141,3196" coordsize="10141,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170" o:spid="_x0000_s1027" type="#_x0000_t38" style="position:absolute;left:7273;top:9269;width:815;height:36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LVMIAAADbAAAADwAAAGRycy9kb3ducmV2LnhtbERPzWoCMRC+F3yHMIK3mlWq2K1RpKWo&#10;0IPaPsC4GTerm8myie7q05uC4G0+vt+ZzltbigvVvnCsYNBPQBBnThecK/j7/X6dgPABWWPpmBRc&#10;ycN81nmZYqpdw1u67EIuYgj7FBWYEKpUSp8Zsuj7riKO3MHVFkOEdS51jU0Mt6UcJslYWiw4Nhis&#10;6NNQdtqdrYJmsx3t1/v31Xo5GrxVrbn5r5+jUr1uu/gAEagNT/HDvdJx/hD+f4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ALVMIAAADbAAAADwAAAAAAAAAAAAAA&#10;AAChAgAAZHJzL2Rvd25yZXYueG1sUEsFBgAAAAAEAAQA+QAAAJADAAAAAA==&#10;" adj="10800">
                  <v:stroke endarrow="block"/>
                </v:shape>
                <v:group id="Group 4" o:spid="_x0000_s1028" style="position:absolute;left:1141;top:3196;width:10141;height:13140" coordorigin="-119,2452" coordsize="10141,13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 o:spid="_x0000_s1029" style="position:absolute;left:1381;top:5176;width:7020;height:2700" coordorigin="1381,5176" coordsize="70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矩形 158" o:spid="_x0000_s1030" style="position:absolute;left:3361;top:5356;width:32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97A77" w:rsidRPr="00DB16A6" w:rsidRDefault="00A97A77" w:rsidP="00A97A77">
                            <w:pPr>
                              <w:pStyle w:val="3"/>
                              <w:rPr>
                                <w:rFonts w:eastAsia="標楷體"/>
                              </w:rPr>
                            </w:pPr>
                            <w:r w:rsidRPr="00DB16A6">
                              <w:rPr>
                                <w:rFonts w:eastAsia="標楷體"/>
                              </w:rPr>
                              <w:t>選定合適之</w:t>
                            </w:r>
                            <w:proofErr w:type="gramStart"/>
                            <w:r w:rsidRPr="00DB16A6">
                              <w:rPr>
                                <w:rFonts w:eastAsia="標楷體"/>
                              </w:rPr>
                              <w:t>個</w:t>
                            </w:r>
                            <w:proofErr w:type="gramEnd"/>
                            <w:r w:rsidRPr="00DB16A6">
                              <w:rPr>
                                <w:rFonts w:eastAsia="標楷體"/>
                              </w:rPr>
                              <w:t>管員進行協談諮商</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同理懷孕學生</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確認、分析問題，了解需求並協助處理</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告知未成年學生通報之責</w:t>
                            </w:r>
                          </w:p>
                          <w:p w:rsidR="00A97A77" w:rsidRPr="00DB16A6" w:rsidRDefault="00A97A77" w:rsidP="00A97A77">
                            <w:pPr>
                              <w:numPr>
                                <w:ilvl w:val="0"/>
                                <w:numId w:val="4"/>
                              </w:numPr>
                              <w:spacing w:line="280" w:lineRule="exact"/>
                              <w:rPr>
                                <w:rFonts w:eastAsia="標楷體"/>
                                <w:sz w:val="20"/>
                                <w:szCs w:val="20"/>
                              </w:rPr>
                            </w:pPr>
                            <w:r w:rsidRPr="00DB16A6">
                              <w:rPr>
                                <w:rFonts w:eastAsia="標楷體"/>
                                <w:sz w:val="20"/>
                                <w:szCs w:val="20"/>
                              </w:rPr>
                              <w:t>共同擬定輔導計畫</w:t>
                            </w:r>
                          </w:p>
                        </w:txbxContent>
                      </v:textbox>
                    </v:rect>
                    <v:rect id="矩形 162" o:spid="_x0000_s1031" style="position:absolute;left:1561;top:5537;width:1261;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97A77" w:rsidRPr="00DB16A6" w:rsidRDefault="00A97A77" w:rsidP="00A97A77">
                            <w:pPr>
                              <w:pStyle w:val="a7"/>
                              <w:spacing w:line="200" w:lineRule="atLeast"/>
                              <w:rPr>
                                <w:rFonts w:eastAsia="標楷體"/>
                                <w:sz w:val="20"/>
                              </w:rPr>
                            </w:pPr>
                            <w:r w:rsidRPr="00DB16A6">
                              <w:rPr>
                                <w:rFonts w:eastAsia="標楷體"/>
                                <w:sz w:val="20"/>
                              </w:rPr>
                              <w:t>依相關規定通報</w:t>
                            </w:r>
                          </w:p>
                        </w:txbxContent>
                      </v:textbox>
                    </v:rect>
                    <v:rect id="矩形 164" o:spid="_x0000_s1032" style="position:absolute;left:1381;top:6616;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學校不當處分之申訴</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6" o:spid="_x0000_s1033" type="#_x0000_t34" style="position:absolute;left:4171;top:7066;width:540;height:10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cecUAAADbAAAADwAAAGRycy9kb3ducmV2LnhtbESPQWvCQBCF7wX/wzJCb3VjD0VSV1Gh&#10;kIOlNFpKb0N2mo3NzobsRuO/7xwEbzO8N+99s1yPvlVn6mMT2MB8loEiroJtuDZwPLw9LUDFhGyx&#10;DUwGrhRhvZo8LDG34cKfdC5TrSSEY44GXEpdrnWsHHmMs9ARi/Ybeo9J1r7WtseLhPtWP2fZi/bY&#10;sDQ47GjnqPorB2/g5+u93l8/tuUGi2Jwx91p+N6fjHmcjptXUInGdDffrgsr+AIrv8gA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cecUAAADbAAAADwAAAAAAAAAA&#10;AAAAAAChAgAAZHJzL2Rvd25yZXYueG1sUEsFBgAAAAAEAAQA+QAAAJMDAAAAAA==&#10;">
                      <v:stroke endarrow="block"/>
                    </v:shape>
                    <v:shape id="肘形接點 165" o:spid="_x0000_s1034" type="#_x0000_t34" style="position:absolute;left:5251;top:7066;width:540;height:10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ccEAAADbAAAADwAAAGRycy9kb3ducmV2LnhtbERPyWrDMBC9B/IPYgq9xXJDaWzXsgmF&#10;kFwKzfIBE2u8UGtkLDVx8vVVoZDbPN46eTmZXlxodJ1lBS9RDIK4srrjRsHpuFkkIJxH1thbJgU3&#10;clAW81mOmbZX3tPl4BsRQthlqKD1fsikdFVLBl1kB+LA1XY06AMcG6lHvIZw08tlHL9Jgx2HhhYH&#10;+mip+j78GAWvN7e/02cil19NmlYuXm1rPiv1/DSt30F4mvxD/O/e6TA/hb9fw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NxwQAAANsAAAAPAAAAAAAAAAAAAAAA&#10;AKECAABkcnMvZG93bnJldi54bWxQSwUGAAAAAAQABAD5AAAAjwMAAAAA&#10;">
                      <v:stroke endarrow="block"/>
                    </v:shape>
                    <v:line id="直線接點 161" o:spid="_x0000_s1035" style="position:absolute;flip:x;visibility:visible;mso-wrap-style:square" from="2821,5897" to="3361,5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直線接點 167" o:spid="_x0000_s1036" style="position:absolute;flip:x;visibility:visible;mso-wrap-style:square" from="3001,6976" to="3361,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直線接點 160" o:spid="_x0000_s1037" style="position:absolute;visibility:visible;mso-wrap-style:square" from="6601,5897" to="8401,5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直線接點 156" o:spid="_x0000_s1038" style="position:absolute;flip:y;visibility:visible;mso-wrap-style:square" from="8401,5176" to="8401,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group>
                  <v:group id="Group 15" o:spid="_x0000_s1039" style="position:absolute;left:4621;top:6952;width:5401;height:3240" coordorigin="4621,6952" coordsize="5401,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矩形 120" o:spid="_x0000_s1040" style="position:absolute;left:8401;top:6952;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學校依法規劃或辦理</w:t>
                            </w:r>
                          </w:p>
                        </w:txbxContent>
                      </v:textbox>
                    </v:rect>
                    <v:rect id="矩形 121" o:spid="_x0000_s1041" style="position:absolute;left:8401;top:8032;width:7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平時整合政府與</w:t>
                            </w:r>
                          </w:p>
                          <w:p w:rsidR="00A97A77" w:rsidRPr="00DB16A6" w:rsidRDefault="00A97A77" w:rsidP="00A97A77">
                            <w:pPr>
                              <w:spacing w:line="280" w:lineRule="exact"/>
                              <w:jc w:val="center"/>
                              <w:rPr>
                                <w:rFonts w:eastAsia="標楷體"/>
                                <w:sz w:val="20"/>
                                <w:szCs w:val="20"/>
                              </w:rPr>
                            </w:pPr>
                            <w:r w:rsidRPr="00DB16A6">
                              <w:rPr>
                                <w:rFonts w:eastAsia="標楷體"/>
                                <w:sz w:val="20"/>
                                <w:szCs w:val="20"/>
                              </w:rPr>
                              <w:t>社會資源</w:t>
                            </w:r>
                          </w:p>
                        </w:txbxContent>
                      </v:textbox>
                    </v:rect>
                    <v:rect id="矩形 122" o:spid="_x0000_s1042" style="position:absolute;left:9301;top:8032;width:7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辦理學生與教師之性別平等教育</w:t>
                            </w:r>
                          </w:p>
                        </w:txbxContent>
                      </v:textbox>
                    </v:rect>
                    <v:shape id="肘形接點 131" o:spid="_x0000_s1043" type="#_x0000_t34" style="position:absolute;left:8806;top:7627;width:360;height:4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Ox8MUAAADbAAAADwAAAGRycy9kb3ducmV2LnhtbESPQWvCQBSE7wX/w/IKvdVNFaSkrsEK&#10;Qg4WMbWU3h7Z12zS7NuQ3Wj8965Q8DjMzDfMMhttK07U+9qxgpdpAoK4dLrmSsHxc/v8CsIHZI2t&#10;Y1JwIQ/ZavKwxFS7Mx/oVIRKRAj7FBWYELpUSl8asuinriOO3q/rLYYo+0rqHs8Rbls5S5KFtFhz&#10;XDDY0cZQ+VcMVsHP10e1u+zfizXm+WCOm2b43jVKPT2O6zcQgcZwD/+3c61gvoDbl/g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Ox8MUAAADbAAAADwAAAAAAAAAA&#10;AAAAAAChAgAAZHJzL2Rvd25yZXYueG1sUEsFBgAAAAAEAAQA+QAAAJMDAAAAAA==&#10;">
                      <v:stroke endarrow="block"/>
                    </v:shape>
                    <v:shape id="肘形接點 132" o:spid="_x0000_s1044" type="#_x0000_t34" style="position:absolute;left:9256;top:7627;width:360;height:4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MMAAADbAAAADwAAAGRycy9kb3ducmV2LnhtbESP3WrCQBSE7wt9h+UUelc3ptJodBUR&#10;it4I1fYBjtljEsyeDdltfnx6VxC8HGbmG2ax6k0lWmpcaVnBeBSBIM6sLjlX8Pf7/TEF4Tyyxsoy&#10;KRjIwWr5+rLAVNuOD9QefS4ChF2KCgrv61RKlxVk0I1sTRy8s20M+iCbXOoGuwA3lYyj6EsaLDks&#10;FFjTpqDscvw3CiaDO1xpP5XxTz6bZS5Ktmc+KfX+1q/nIDz1/hl+tHdawWcC9y/h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cnvjDAAAA2wAAAA8AAAAAAAAAAAAA&#10;AAAAoQIAAGRycy9kb3ducmV2LnhtbFBLBQYAAAAABAAEAPkAAACRAwAAAAA=&#10;">
                      <v:stroke endarrow="block"/>
                    </v:shape>
                    <v:line id="直線接點 136" o:spid="_x0000_s1045" style="position:absolute;flip:x;visibility:visible;mso-wrap-style:square" from="4621,8752" to="8401,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vsAAAADbAAAADwAAAGRycy9kb3ducmV2LnhtbERPz2vCMBS+D/wfwhN2m6kdk1GNUqSO&#10;MXaxrvfX5pkWm5fSZLX775fDYMeP7/fuMNteTDT6zrGC9SoBQdw43bFR8HU5Pb2C8AFZY++YFPyQ&#10;h8N+8bDDTLs7n2kqgxExhH2GCtoQhkxK37Rk0a/cQBy5qxsthghHI/WI9xhue5kmyUZa7Dg2tDjQ&#10;saXmVn5bBXWRV+ajrgqb8qd+My9lzbJU6nE551sQgebwL/5zv2sFz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kI77AAAAA2wAAAA8AAAAAAAAAAAAAAAAA&#10;oQIAAGRycy9kb3ducmV2LnhtbFBLBQYAAAAABAAEAPkAAACOAwAAAAA=&#10;">
                      <v:stroke dashstyle="dash"/>
                    </v:line>
                    <v:line id="直線接點 137" o:spid="_x0000_s1046" style="position:absolute;visibility:visible;mso-wrap-style:square" from="4621,8752" to="4621,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ksQAAADbAAAADwAAAGRycy9kb3ducmV2LnhtbESPT4vCMBTE78J+h/AW9qapCv6pRlkX&#10;FirqwSqeH82zLdu8lCZq109vBMHjMDO/YebL1lTiSo0rLSvo9yIQxJnVJecKjoff7gSE88gaK8uk&#10;4J8cLBcfnTnG2t54T9fU5yJA2MWooPC+jqV0WUEGXc/WxME728agD7LJpW7wFuCmkoMoGkmDJYeF&#10;Amv6KSj7Sy9Gwebi7+PjaYjb/ipfZ5tpgrtxotTXZ/s9A+Gp9e/wq51oBcMp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iSxAAAANsAAAAPAAAAAAAAAAAA&#10;AAAAAKECAABkcnMvZG93bnJldi54bWxQSwUGAAAAAAQABAD5AAAAkgMAAAAA&#10;">
                      <v:stroke dashstyle="dash" endarrow="block"/>
                    </v:line>
                    <v:line id="直線接點 138" o:spid="_x0000_s1047" style="position:absolute;visibility:visible;mso-wrap-style:square" from="5881,8752" to="5881,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lycsIAAADbAAAADwAAAGRycy9kb3ducmV2LnhtbERPTWvCQBC9C/6HZQq9NRttMTV1DVoo&#10;RLSHpuJ5yE6T0OxsyG409de7h4LHx/teZaNpxZl611hWMItiEMSl1Q1XCo7fH0+vIJxH1thaJgV/&#10;5CBbTycrTLW98BedC1+JEMIuRQW1910qpStrMugi2xEH7sf2Bn2AfSV1j5cQblo5j+OFNNhwaKix&#10;o/eayt9iMAr2g78mx9MzHmbbalfulzl+JrlSjw/j5g2Ep9Hfxf/uXCt4CevDl/A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lycsIAAADbAAAADwAAAAAAAAAAAAAA&#10;AAChAgAAZHJzL2Rvd25yZXYueG1sUEsFBgAAAAAEAAQA+QAAAJADAAAAAA==&#10;">
                      <v:stroke dashstyle="dash" endarrow="block"/>
                    </v:line>
                  </v:group>
                  <v:group id="Group 24" o:spid="_x0000_s1048" style="position:absolute;left:301;top:8032;width:8280;height:7560" coordorigin="301,8032" coordsize="828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矩形 123" o:spid="_x0000_s1049" style="position:absolute;left:4441;top:1379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追蹤輔導</w:t>
                            </w:r>
                          </w:p>
                        </w:txbxContent>
                      </v:textbox>
                    </v:rect>
                    <v:rect id="矩形 124" o:spid="_x0000_s1050" style="position:absolute;left:4441;top:1469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結案</w:t>
                            </w:r>
                          </w:p>
                        </w:txbxContent>
                      </v:textbox>
                    </v:rect>
                    <v:rect id="矩形 125" o:spid="_x0000_s1051" style="position:absolute;left:2101;top:13792;width:180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視情況轉</w:t>
                            </w:r>
                            <w:proofErr w:type="gramStart"/>
                            <w:r w:rsidRPr="00DB16A6">
                              <w:rPr>
                                <w:rFonts w:eastAsia="標楷體"/>
                                <w:sz w:val="20"/>
                                <w:szCs w:val="20"/>
                              </w:rPr>
                              <w:t>介</w:t>
                            </w:r>
                            <w:proofErr w:type="gramEnd"/>
                            <w:r w:rsidRPr="00DB16A6">
                              <w:rPr>
                                <w:rFonts w:eastAsia="標楷體"/>
                                <w:sz w:val="20"/>
                                <w:szCs w:val="20"/>
                              </w:rPr>
                              <w:t>至社福或相關單位</w:t>
                            </w:r>
                          </w:p>
                        </w:txbxContent>
                      </v:textbox>
                    </v:rect>
                    <v:rect id="矩形 126" o:spid="_x0000_s1052" style="position:absolute;left:6601;top:141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學校每年彙報教育主管機關</w:t>
                            </w:r>
                          </w:p>
                        </w:txbxContent>
                      </v:textbox>
                    </v:rect>
                    <v:rect id="矩形 127" o:spid="_x0000_s1053" style="position:absolute;left:6601;top:15052;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列入學校校務評鑑</w:t>
                            </w:r>
                          </w:p>
                        </w:txbxContent>
                      </v:textbox>
                    </v:rect>
                    <v:rect id="矩形 128" o:spid="_x0000_s1054" style="position:absolute;left:301;top:8032;width:7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提供學生諮商輔導</w:t>
                            </w:r>
                          </w:p>
                        </w:txbxContent>
                      </v:textbox>
                    </v:rect>
                    <v:shapetype id="_x0000_t32" coordsize="21600,21600" o:spt="32" o:oned="t" path="m,l21600,21600e" filled="f">
                      <v:path arrowok="t" fillok="f" o:connecttype="none"/>
                      <o:lock v:ext="edit" shapetype="t"/>
                    </v:shapetype>
                    <v:shape id="直線單箭頭接點 133" o:spid="_x0000_s1055" type="#_x0000_t32" style="position:absolute;left:5252;top:14332;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肘形接點 135" o:spid="_x0000_s1056" type="#_x0000_t33" style="position:absolute;left:-959;top:11092;width:4680;height:14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7msIAAADbAAAADwAAAGRycy9kb3ducmV2LnhtbESPQYvCMBSE74L/ITzBm6YuKEu3qYi6&#10;ICwedAU9PprXpti8lCZq/fcbQdjjMDPfMNmyt424U+drxwpm0wQEceF0zZWC0+/35BOED8gaG8ek&#10;4EkelvlwkGGq3YMPdD+GSkQI+xQVmBDaVEpfGLLop64ljl7pOoshyq6SusNHhNtGfiTJQlqsOS4Y&#10;bGltqLgeb1bBj7vI0l3MutyYs7/621af9yelxqN+9QUiUB/+w+/2TiuYL+D1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7msIAAADbAAAADwAAAAAAAAAAAAAA&#10;AAChAgAAZHJzL2Rvd25yZXYueG1sUEsFBgAAAAAEAAQA+QAAAJADAAAAAA==&#10;">
                      <v:stroke endarrow="block"/>
                    </v:shape>
                    <v:shape id="直線單箭頭接點 139" o:spid="_x0000_s1057" type="#_x0000_t32" style="position:absolute;left:6062;top:14512;width:539;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直線單箭頭接點 140" o:spid="_x0000_s1058" type="#_x0000_t32" style="position:absolute;left:6062;top:14962;width:539;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line id="直線接點 141" o:spid="_x0000_s1059" style="position:absolute;flip:x;visibility:visible;mso-wrap-style:square" from="3901,14152" to="4441,1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shape id="肘形接點 142" o:spid="_x0000_s1060" type="#_x0000_t33" style="position:absolute;left:3497;top:14017;width:450;height:14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yLwAAADbAAAADwAAAGRycy9kb3ducmV2LnhtbERPyQrCMBC9C/5DGMGbpnoQqUYRFxDE&#10;gwvocWimTbGZlCZq/XtzEDw+3j5ftrYSL2p86VjBaJiAIM6cLrlQcL3sBlMQPiBrrByTgg95WC66&#10;nTmm2r35RK9zKEQMYZ+iAhNCnUrpM0MW/dDVxJHLXWMxRNgUUjf4juG2kuMkmUiLJccGgzWtDWWP&#10;89MqOLi7zN3drPONufmHf2717XhVqt9rVzMQgdrwF//ce61gEtfH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yMyLwAAADbAAAADwAAAAAAAAAAAAAAAAChAgAA&#10;ZHJzL2Rvd25yZXYueG1sUEsFBgAAAAAEAAQA+QAAAIoDAAAAAA==&#10;">
                      <v:stroke endarrow="block"/>
                    </v:shape>
                  </v:group>
                  <v:group id="Group 37" o:spid="_x0000_s1061" style="position:absolute;left:2294;top:7847;width:5567;height:5945" coordorigin="2294,7847" coordsize="5567,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矩形 169" o:spid="_x0000_s1062" style="position:absolute;left:3360;top:7876;width:1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A97A77" w:rsidRPr="00DB16A6" w:rsidRDefault="00A97A77" w:rsidP="00A97A77">
                            <w:pPr>
                              <w:snapToGrid w:val="0"/>
                              <w:spacing w:line="240" w:lineRule="exact"/>
                              <w:jc w:val="center"/>
                              <w:rPr>
                                <w:rFonts w:eastAsia="標楷體"/>
                                <w:sz w:val="20"/>
                                <w:szCs w:val="20"/>
                              </w:rPr>
                            </w:pPr>
                            <w:r w:rsidRPr="00DB16A6">
                              <w:rPr>
                                <w:rFonts w:eastAsia="標楷體"/>
                                <w:sz w:val="20"/>
                                <w:szCs w:val="20"/>
                              </w:rPr>
                              <w:t>生產</w:t>
                            </w:r>
                          </w:p>
                        </w:txbxContent>
                      </v:textbox>
                    </v:rect>
                    <v:rect id="矩形 168" o:spid="_x0000_s1063" style="position:absolute;left:5521;top:784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中止懷孕</w:t>
                            </w:r>
                          </w:p>
                        </w:txbxContent>
                      </v:textbox>
                    </v:rect>
                    <v:rect id="矩形 118" o:spid="_x0000_s1064" style="position:absolute;left:2294;top:9112;width:2688;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提供學生諮商輔導</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提供學生家長諮詢與支持</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視需要提供另一方當事人協助</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提供相關衛生醫療資源</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視需要提供學生多元</w:t>
                            </w:r>
                            <w:proofErr w:type="gramStart"/>
                            <w:r w:rsidRPr="00DB16A6">
                              <w:rPr>
                                <w:rFonts w:eastAsia="標楷體"/>
                                <w:sz w:val="20"/>
                                <w:szCs w:val="20"/>
                              </w:rPr>
                              <w:t>適</w:t>
                            </w:r>
                            <w:proofErr w:type="gramEnd"/>
                            <w:r w:rsidRPr="00DB16A6">
                              <w:rPr>
                                <w:rFonts w:eastAsia="標楷體"/>
                                <w:sz w:val="20"/>
                                <w:szCs w:val="20"/>
                              </w:rPr>
                              <w:t>性教育</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協調學籍、課程及成績考查等事項</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提供相關社福資源</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視需要進行班級輔導</w:t>
                            </w:r>
                          </w:p>
                          <w:p w:rsidR="00A97A77" w:rsidRPr="00DB16A6" w:rsidRDefault="00A97A77" w:rsidP="00A97A77">
                            <w:pPr>
                              <w:numPr>
                                <w:ilvl w:val="0"/>
                                <w:numId w:val="5"/>
                              </w:numPr>
                              <w:spacing w:line="280" w:lineRule="exact"/>
                              <w:rPr>
                                <w:rFonts w:eastAsia="標楷體"/>
                                <w:sz w:val="20"/>
                                <w:szCs w:val="20"/>
                              </w:rPr>
                            </w:pPr>
                            <w:r w:rsidRPr="00DB16A6">
                              <w:rPr>
                                <w:rFonts w:eastAsia="標楷體"/>
                                <w:sz w:val="20"/>
                                <w:szCs w:val="20"/>
                              </w:rPr>
                              <w:t>學校硬體設備及其他資源協助</w:t>
                            </w:r>
                          </w:p>
                        </w:txbxContent>
                      </v:textbox>
                    </v:rect>
                    <v:rect id="矩形 119" o:spid="_x0000_s1065" style="position:absolute;left:5341;top:9112;width:252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提供學生諮商輔導</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提供學生家長諮詢與支持</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視需要提供另一方當事人協助</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提供相關衛生醫療資源</w:t>
                            </w:r>
                          </w:p>
                          <w:p w:rsidR="00A97A77" w:rsidRPr="00DB16A6" w:rsidRDefault="00A97A77" w:rsidP="00A97A77">
                            <w:pPr>
                              <w:numPr>
                                <w:ilvl w:val="0"/>
                                <w:numId w:val="6"/>
                              </w:numPr>
                              <w:spacing w:line="280" w:lineRule="exact"/>
                              <w:rPr>
                                <w:rFonts w:eastAsia="標楷體"/>
                                <w:sz w:val="20"/>
                                <w:szCs w:val="20"/>
                              </w:rPr>
                            </w:pPr>
                            <w:r w:rsidRPr="00DB16A6">
                              <w:rPr>
                                <w:rFonts w:eastAsia="標楷體"/>
                                <w:sz w:val="20"/>
                                <w:szCs w:val="20"/>
                              </w:rPr>
                              <w:t>視需要提供學生多元</w:t>
                            </w:r>
                            <w:proofErr w:type="gramStart"/>
                            <w:r w:rsidRPr="00DB16A6">
                              <w:rPr>
                                <w:rFonts w:eastAsia="標楷體"/>
                                <w:sz w:val="20"/>
                                <w:szCs w:val="20"/>
                              </w:rPr>
                              <w:t>適</w:t>
                            </w:r>
                            <w:proofErr w:type="gramEnd"/>
                            <w:r w:rsidRPr="00DB16A6">
                              <w:rPr>
                                <w:rFonts w:eastAsia="標楷體"/>
                                <w:sz w:val="20"/>
                                <w:szCs w:val="20"/>
                              </w:rPr>
                              <w:t>性教育</w:t>
                            </w:r>
                          </w:p>
                        </w:txbxContent>
                      </v:textbox>
                    </v:rect>
                    <v:shape id="肘形接點 129" o:spid="_x0000_s1066" type="#_x0000_t34" style="position:absolute;left:4217;top:12757;width:540;height:15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UfsQAAADbAAAADwAAAGRycy9kb3ducmV2LnhtbESP3WrCQBSE7wXfYTmCd7qpSNQ0GxGh&#10;6E2hsX2A0+wxCc2eDdltfvr03ULBy2FmvmHS42ga0VPnassKntYRCOLC6ppLBR/vL6s9COeRNTaW&#10;ScFEDo7ZfJZiou3AOfU3X4oAYZeggsr7NpHSFRUZdGvbEgfvbjuDPsiulLrDIcBNIzdRFEuDNYeF&#10;Cls6V1R83b6Ngu3k8h963cvNW3k4FC7aXe78qdRyMZ6eQXga/SP8375qBXEMf1/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xR+xAAAANsAAAAPAAAAAAAAAAAA&#10;AAAAAKECAABkcnMvZG93bnJldi54bWxQSwUGAAAAAAQABAD5AAAAkgMAAAAA&#10;">
                      <v:stroke endarrow="block"/>
                    </v:shape>
                    <v:shape id="肘形接點 130" o:spid="_x0000_s1067" type="#_x0000_t34" style="position:absolute;left:5657;top:12847;width:540;height:13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w7dsUAAADbAAAADwAAAGRycy9kb3ducmV2LnhtbESPQWvCQBSE70L/w/IK3nRTDyqpq1ih&#10;kIMippbS2yP7mo3Nvg3ZjcZ/7wqCx2FmvmEWq97W4kytrxwreBsnIIgLpysuFRy/PkdzED4ga6wd&#10;k4IreVgtXwYLTLW78IHOeShFhLBPUYEJoUml9IUhi37sGuLo/bnWYoiyLaVu8RLhtpaTJJlKixXH&#10;BYMNbQwV/3lnFfx+78rtdf+RrzHLOnPcnLqf7Ump4Wu/fgcRqA/P8KOdaQX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w7dsUAAADbAAAADwAAAAAAAAAA&#10;AAAAAAChAgAAZHJzL2Rvd25yZXYueG1sUEsFBgAAAAAEAAQA+QAAAJMDAAAAAA==&#10;">
                      <v:stroke endarrow="block"/>
                    </v:shape>
                    <v:shape id="弧形接點 171" o:spid="_x0000_s1068" type="#_x0000_t38" style="position:absolute;left:3451;top:8482;width:720;height:54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BI8MAAADbAAAADwAAAGRycy9kb3ducmV2LnhtbERPy2rCQBTdF/yH4QpupE6UViQ6ikiE&#10;Fiz4aBfdXTLXTDBzJ2bGmP69sxC6PJz3YtXZSrTU+NKxgvEoAUGcO11yoeD7tH2dgfABWWPlmBT8&#10;kYfVsveywFS7Ox+oPYZCxBD2KSowIdSplD43ZNGPXE0cubNrLIYIm0LqBu8x3FZykiRTabHk2GCw&#10;po2h/HK8WQW/n1+7LDPlz+l6y/i9Gq7f2sleqUG/W89BBOrCv/jp/tAKpnFs/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swSPDAAAA2wAAAA8AAAAAAAAAAAAA&#10;AAAAoQIAAGRycy9kb3ducmV2LnhtbFBLBQYAAAAABAAEAPkAAACRAwAAAAA=&#10;" adj="10800">
                      <v:stroke endarrow="block"/>
                    </v:shape>
                  </v:group>
                  <v:group id="Group 45" o:spid="_x0000_s1069" style="position:absolute;left:-119;top:2452;width:9780;height:5580" coordorigin="-119,2452" coordsize="978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矩形 148" o:spid="_x0000_s1070" style="position:absolute;left:3901;top:3377;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輔導專責單位</w:t>
                            </w:r>
                          </w:p>
                        </w:txbxContent>
                      </v:textbox>
                    </v:rect>
                    <v:rect id="矩形 154" o:spid="_x0000_s1071" style="position:absolute;left:3901;top:4276;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成立處理小組</w:t>
                            </w:r>
                          </w:p>
                          <w:p w:rsidR="00A97A77" w:rsidRPr="00DB16A6" w:rsidRDefault="00A97A77" w:rsidP="00A97A77">
                            <w:pPr>
                              <w:spacing w:line="280" w:lineRule="exact"/>
                              <w:jc w:val="both"/>
                              <w:rPr>
                                <w:rFonts w:eastAsia="標楷體"/>
                                <w:sz w:val="20"/>
                                <w:szCs w:val="20"/>
                              </w:rPr>
                            </w:pPr>
                            <w:r w:rsidRPr="00DB16A6">
                              <w:rPr>
                                <w:rFonts w:eastAsia="標楷體"/>
                                <w:sz w:val="20"/>
                                <w:szCs w:val="20"/>
                              </w:rPr>
                              <w:t>由校長擔任召集人</w:t>
                            </w:r>
                          </w:p>
                        </w:txbxContent>
                      </v:textbox>
                    </v:rect>
                    <v:rect id="矩形 152" o:spid="_x0000_s1072" style="position:absolute;left:6241;top:4276;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建立分工表</w:t>
                            </w:r>
                          </w:p>
                        </w:txbxContent>
                      </v:textbox>
                    </v:rect>
                    <v:rect id="矩形 150" o:spid="_x0000_s1073" style="position:absolute;left:7681;top:4096;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A97A77" w:rsidRPr="00DB16A6" w:rsidRDefault="00A97A77" w:rsidP="00A97A77">
                            <w:pPr>
                              <w:spacing w:line="280" w:lineRule="exact"/>
                              <w:jc w:val="both"/>
                              <w:rPr>
                                <w:rFonts w:eastAsia="標楷體"/>
                                <w:sz w:val="20"/>
                                <w:szCs w:val="20"/>
                              </w:rPr>
                            </w:pPr>
                            <w:r w:rsidRPr="00DB16A6">
                              <w:rPr>
                                <w:rFonts w:eastAsia="標楷體"/>
                                <w:sz w:val="20"/>
                                <w:szCs w:val="20"/>
                              </w:rPr>
                              <w:t>定期召開個案會議</w:t>
                            </w:r>
                          </w:p>
                          <w:p w:rsidR="00A97A77" w:rsidRPr="00DB16A6" w:rsidRDefault="00A97A77" w:rsidP="00A97A77">
                            <w:pPr>
                              <w:spacing w:line="280" w:lineRule="exact"/>
                              <w:jc w:val="both"/>
                              <w:rPr>
                                <w:rFonts w:eastAsia="標楷體"/>
                                <w:sz w:val="20"/>
                                <w:szCs w:val="20"/>
                              </w:rPr>
                            </w:pPr>
                            <w:r w:rsidRPr="00DB16A6">
                              <w:rPr>
                                <w:rFonts w:eastAsia="標楷體"/>
                                <w:sz w:val="20"/>
                                <w:szCs w:val="20"/>
                              </w:rPr>
                              <w:t>訂定</w:t>
                            </w:r>
                            <w:r w:rsidRPr="00DB16A6">
                              <w:rPr>
                                <w:rFonts w:eastAsia="標楷體"/>
                                <w:sz w:val="20"/>
                                <w:szCs w:val="20"/>
                              </w:rPr>
                              <w:t>/</w:t>
                            </w:r>
                            <w:r w:rsidRPr="00DB16A6">
                              <w:rPr>
                                <w:rFonts w:eastAsia="標楷體"/>
                                <w:sz w:val="20"/>
                                <w:szCs w:val="20"/>
                              </w:rPr>
                              <w:t>修正輔導計畫</w:t>
                            </w:r>
                          </w:p>
                        </w:txbxContent>
                      </v:textbox>
                    </v:rect>
                    <v:rect id="矩形 144" o:spid="_x0000_s1074" style="position:absolute;left:3901;top:245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學生懷孕事件</w:t>
                            </w:r>
                          </w:p>
                        </w:txbxContent>
                      </v:textbox>
                    </v:rect>
                    <v:rect id="矩形 117" o:spid="_x0000_s1075" style="position:absolute;left:-119;top:2812;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學校在學生生產或中止懷孕之後才得知此事</w:t>
                            </w:r>
                          </w:p>
                        </w:txbxContent>
                      </v:textbox>
                    </v:rect>
                    <v:rect id="矩形 116" o:spid="_x0000_s1076" style="position:absolute;left:-118;top:4252;width:197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A97A77" w:rsidRPr="00DB16A6" w:rsidRDefault="00A97A77" w:rsidP="00A97A77">
                            <w:pPr>
                              <w:spacing w:line="280" w:lineRule="exact"/>
                              <w:jc w:val="center"/>
                              <w:rPr>
                                <w:rFonts w:eastAsia="標楷體"/>
                                <w:sz w:val="20"/>
                                <w:szCs w:val="20"/>
                              </w:rPr>
                            </w:pPr>
                            <w:r w:rsidRPr="00DB16A6">
                              <w:rPr>
                                <w:rFonts w:eastAsia="標楷體"/>
                                <w:sz w:val="20"/>
                                <w:szCs w:val="20"/>
                              </w:rPr>
                              <w:t>輔導專責單位</w:t>
                            </w:r>
                          </w:p>
                          <w:p w:rsidR="00A97A77" w:rsidRPr="00DB16A6" w:rsidRDefault="00A97A77" w:rsidP="00A97A77">
                            <w:pPr>
                              <w:spacing w:line="280" w:lineRule="exact"/>
                              <w:jc w:val="center"/>
                              <w:rPr>
                                <w:rFonts w:eastAsia="標楷體"/>
                                <w:sz w:val="20"/>
                                <w:szCs w:val="20"/>
                              </w:rPr>
                            </w:pPr>
                            <w:r w:rsidRPr="00DB16A6">
                              <w:rPr>
                                <w:rFonts w:eastAsia="標楷體"/>
                                <w:sz w:val="20"/>
                                <w:szCs w:val="20"/>
                              </w:rPr>
                              <w:t>(</w:t>
                            </w:r>
                            <w:r w:rsidRPr="00DB16A6">
                              <w:rPr>
                                <w:rFonts w:eastAsia="標楷體"/>
                                <w:sz w:val="20"/>
                                <w:szCs w:val="20"/>
                              </w:rPr>
                              <w:t>和學生進行協談，視需求提供協助</w:t>
                            </w:r>
                            <w:r w:rsidRPr="00DB16A6">
                              <w:rPr>
                                <w:rFonts w:eastAsia="標楷體"/>
                                <w:sz w:val="20"/>
                                <w:szCs w:val="20"/>
                              </w:rPr>
                              <w:t>)</w:t>
                            </w:r>
                          </w:p>
                        </w:txbxContent>
                      </v:textbox>
                    </v:rect>
                    <v:shape id="直線單箭頭接點 147" o:spid="_x0000_s1077" type="#_x0000_t32" style="position:absolute;left:4801;top:3917;width:1;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直線單箭頭接點 159" o:spid="_x0000_s1078" type="#_x0000_t34" style="position:absolute;left:4622;top:5175;width:360;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mzSr0AAADbAAAADwAAAGRycy9kb3ducmV2LnhtbERPSwrCMBDdC94hjOBOU0X8VKOIILoR&#10;tHqAsRnbYjMpTdTq6c1CcPl4/8WqMaV4Uu0KywoG/QgEcWp1wZmCy3nbm4JwHlljaZkUvMnBatlu&#10;LTDW9sUneiY+EyGEXYwKcu+rWEqX5mTQ9W1FHLibrQ36AOtM6hpfIdyUchhFY2mw4NCQY0WbnNJ7&#10;8jAKRm93+tBhKofHbDZLXTTZ3fiqVLfTrOcgPDX+L/6591rBJ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9ps0q9AAAA2wAAAA8AAAAAAAAAAAAAAAAAoQIA&#10;AGRycy9kb3ducmV2LnhtbFBLBQYAAAAABAAEAPkAAACLAwAAAAA=&#10;">
                      <v:stroke endarrow="block"/>
                    </v:shape>
                    <v:shape id="肘形接點 146" o:spid="_x0000_s1079" type="#_x0000_t33" style="position:absolute;left:841;top:2632;width:3060;height:1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yT8UAAADbAAAADwAAAGRycy9kb3ducmV2LnhtbESPQWvCQBSE7wX/w/KE3urGgq1GN8EW&#10;pV5K0Xjw+Mg+s8Hs2zS70fjvu4VCj8PMfMOs8sE24kqdrx0rmE4SEMSl0zVXCo7F9mkOwgdkjY1j&#10;UnAnD3k2elhhqt2N93Q9hEpECPsUFZgQ2lRKXxqy6CeuJY7e2XUWQ5RdJXWHtwi3jXxOkhdpsea4&#10;YLCld0Pl5dBbBTPzXS62uzt/zd/aoi82/efpo1fqcTyslyACDeE//NfeaQWv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gyT8UAAADbAAAADwAAAAAAAAAA&#10;AAAAAAChAgAAZHJzL2Rvd25yZXYueG1sUEsFBgAAAAAEAAQA+QAAAJMDAAAAAA==&#10;">
                      <v:stroke endarrow="block"/>
                    </v:shape>
                    <v:shape id="直線單箭頭接點 134" o:spid="_x0000_s1080" type="#_x0000_t32" style="position:absolute;left:751;top:3892;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line id="直線接點 153" o:spid="_x0000_s1081" style="position:absolute;visibility:visible;mso-wrap-style:square" from="5881,4636" to="62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直線接點 151" o:spid="_x0000_s1082" style="position:absolute;visibility:visible;mso-wrap-style:square" from="7321,4636" to="768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直線接點 157" o:spid="_x0000_s1083" style="position:absolute;visibility:visible;mso-wrap-style:square" from="8761,5176" to="8761,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直線接點 163" o:spid="_x0000_s1084" style="position:absolute;flip:x y;visibility:visible;mso-wrap-style:square" from="6601,6317" to="8761,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ovMQAAADbAAAADwAAAGRycy9kb3ducmV2LnhtbESPQWvCQBSE74X+h+UVvNWNUiSmriKC&#10;0IMXbdHrS/Y1G82+TbJrjP/eFQo9DjPzDbNYDbYWPXW+cqxgMk5AEBdOV1wq+PnevqcgfEDWWDsm&#10;BXfysFq+viww0+7Ge+oPoRQRwj5DBSaEJpPSF4Ys+rFriKP36zqLIcqulLrDW4TbWk6TZCYtVhwX&#10;DDa0MVRcDleroM+vk/Nxt7/4/NTO89S0m107U2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i8xAAAANsAAAAPAAAAAAAAAAAA&#10;AAAAAKECAABkcnMvZG93bnJldi54bWxQSwUGAAAAAAQABAD5AAAAkgMAAAAA&#10;">
                      <v:stroke endarrow="block"/>
                    </v:line>
                    <v:line id="直線接點 155" o:spid="_x0000_s1085" style="position:absolute;visibility:visible;mso-wrap-style:square" from="1867,4642" to="3907,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rect id="矩形 149" o:spid="_x0000_s1086" style="position:absolute;left:2101;top:4096;width:1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textbox>
                        <w:txbxContent>
                          <w:p w:rsidR="00A97A77" w:rsidRPr="00DB16A6" w:rsidRDefault="00A97A77" w:rsidP="00A97A77">
                            <w:pPr>
                              <w:spacing w:line="280" w:lineRule="exact"/>
                              <w:rPr>
                                <w:rFonts w:eastAsia="標楷體"/>
                                <w:sz w:val="20"/>
                                <w:szCs w:val="20"/>
                              </w:rPr>
                            </w:pPr>
                            <w:r w:rsidRPr="00DB16A6">
                              <w:rPr>
                                <w:rFonts w:eastAsia="標楷體"/>
                                <w:sz w:val="20"/>
                                <w:szCs w:val="20"/>
                              </w:rPr>
                              <w:t>視情況需要</w:t>
                            </w:r>
                          </w:p>
                        </w:txbxContent>
                      </v:textbox>
                    </v:rect>
                    <v:line id="直線接點 143" o:spid="_x0000_s1087" style="position:absolute;visibility:visible;mso-wrap-style:square" from="661,5332" to="661,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直線接點 145" o:spid="_x0000_s1088" style="position:absolute;visibility:visible;mso-wrap-style:square" from="4801,2992" to="4801,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v:group>
              </v:group>
            </w:pict>
          </mc:Fallback>
        </mc:AlternateContent>
      </w:r>
    </w:p>
    <w:p w:rsidR="00A97A77" w:rsidRPr="00A97A77" w:rsidRDefault="00A97A77" w:rsidP="00A97A77">
      <w:pPr>
        <w:snapToGrid w:val="0"/>
        <w:spacing w:afterLines="50" w:after="180"/>
        <w:jc w:val="center"/>
        <w:rPr>
          <w:rFonts w:ascii="Times New Roman" w:eastAsia="標楷體" w:hAnsi="Times New Roman" w:cs="Times New Roman"/>
          <w:b/>
          <w:color w:val="000000"/>
          <w:sz w:val="40"/>
          <w:u w:val="single"/>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u w:val="single"/>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u w:val="single"/>
        </w:rPr>
      </w:pPr>
    </w:p>
    <w:p w:rsidR="00A97A77" w:rsidRPr="00A97A77" w:rsidRDefault="00A97A77" w:rsidP="00A97A77">
      <w:pPr>
        <w:snapToGrid w:val="0"/>
        <w:spacing w:afterLines="50" w:after="180"/>
        <w:jc w:val="center"/>
        <w:rPr>
          <w:rFonts w:ascii="Times New Roman" w:eastAsia="標楷體" w:hAnsi="Times New Roman" w:cs="Times New Roman"/>
          <w:b/>
          <w:noProof/>
          <w:color w:val="000000"/>
          <w:sz w:val="40"/>
          <w:szCs w:val="24"/>
          <w:u w:val="single"/>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u w:val="single"/>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u w:val="single"/>
        </w:rPr>
      </w:pPr>
    </w:p>
    <w:p w:rsidR="00A97A77" w:rsidRPr="00A97A77" w:rsidRDefault="00A97A77" w:rsidP="00A97A77">
      <w:pPr>
        <w:snapToGrid w:val="0"/>
        <w:spacing w:afterLines="50" w:after="180"/>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spacing w:afterLines="50" w:after="180"/>
        <w:jc w:val="center"/>
        <w:rPr>
          <w:rFonts w:ascii="Times New Roman" w:eastAsia="標楷體" w:hAnsi="Times New Roman" w:cs="Times New Roman"/>
          <w:b/>
          <w:color w:val="000000"/>
          <w:sz w:val="40"/>
        </w:rPr>
      </w:pPr>
    </w:p>
    <w:p w:rsidR="00A97A77" w:rsidRPr="00A97A77" w:rsidRDefault="00A97A77" w:rsidP="00A97A77">
      <w:pPr>
        <w:snapToGrid w:val="0"/>
        <w:rPr>
          <w:rFonts w:ascii="Times New Roman" w:eastAsia="標楷體" w:hAnsi="Times New Roman" w:cs="Times New Roman"/>
          <w:color w:val="000000"/>
        </w:rPr>
      </w:pPr>
    </w:p>
    <w:p w:rsidR="00A97A77" w:rsidRPr="00A97A77" w:rsidRDefault="00A97A77" w:rsidP="00A97A77">
      <w:pPr>
        <w:snapToGrid w:val="0"/>
        <w:spacing w:beforeLines="30" w:before="108" w:line="0" w:lineRule="atLeast"/>
        <w:jc w:val="center"/>
        <w:rPr>
          <w:rFonts w:ascii="Times New Roman" w:eastAsia="標楷體" w:hAnsi="Times New Roman" w:cs="Times New Roman"/>
          <w:color w:val="000000"/>
        </w:rPr>
      </w:pPr>
    </w:p>
    <w:p w:rsidR="00A97A77" w:rsidRPr="00A97A77" w:rsidRDefault="00A97A77" w:rsidP="00A97A77">
      <w:pPr>
        <w:snapToGrid w:val="0"/>
        <w:spacing w:beforeLines="30" w:before="108" w:line="0" w:lineRule="atLeast"/>
        <w:jc w:val="center"/>
        <w:rPr>
          <w:rFonts w:ascii="Times New Roman" w:eastAsia="標楷體" w:hAnsi="Times New Roman" w:cs="Times New Roman"/>
          <w:color w:val="000000"/>
        </w:rPr>
      </w:pPr>
    </w:p>
    <w:p w:rsidR="007A31F2" w:rsidRPr="00A97A77" w:rsidRDefault="007A31F2"/>
    <w:sectPr w:rsidR="007A31F2" w:rsidRPr="00A97A77" w:rsidSect="00A21E5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34" w:rsidRDefault="00E55734" w:rsidP="00A97A77">
      <w:r>
        <w:separator/>
      </w:r>
    </w:p>
  </w:endnote>
  <w:endnote w:type="continuationSeparator" w:id="0">
    <w:p w:rsidR="00E55734" w:rsidRDefault="00E55734" w:rsidP="00A9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34" w:rsidRDefault="00E55734" w:rsidP="00A97A77">
      <w:r>
        <w:separator/>
      </w:r>
    </w:p>
  </w:footnote>
  <w:footnote w:type="continuationSeparator" w:id="0">
    <w:p w:rsidR="00E55734" w:rsidRDefault="00E55734" w:rsidP="00A97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AB6"/>
    <w:multiLevelType w:val="hybridMultilevel"/>
    <w:tmpl w:val="8556D7FA"/>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45922F3"/>
    <w:multiLevelType w:val="hybridMultilevel"/>
    <w:tmpl w:val="EF32F6E0"/>
    <w:lvl w:ilvl="0" w:tplc="FA065B8A">
      <w:start w:val="1"/>
      <w:numFmt w:val="taiwaneseCountingThousand"/>
      <w:lvlText w:val="%1、"/>
      <w:lvlJc w:val="left"/>
      <w:pPr>
        <w:ind w:left="906" w:hanging="480"/>
      </w:pPr>
      <w:rPr>
        <w:rFonts w:hint="eastAsia"/>
      </w:rPr>
    </w:lvl>
    <w:lvl w:ilvl="1" w:tplc="A1F84B20">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8734600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F6090E"/>
    <w:multiLevelType w:val="hybridMultilevel"/>
    <w:tmpl w:val="F0D4B50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72C45E6C">
      <w:start w:val="1"/>
      <w:numFmt w:val="decimal"/>
      <w:lvlText w:val="%4."/>
      <w:lvlJc w:val="left"/>
      <w:pPr>
        <w:ind w:left="3120" w:hanging="480"/>
      </w:pPr>
      <w:rPr>
        <w:rFonts w:ascii="Times New Roman" w:hAnsi="Times New Roman" w:cs="Times New Roman" w:hint="default"/>
      </w:r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32BF0678"/>
    <w:multiLevelType w:val="hybridMultilevel"/>
    <w:tmpl w:val="AA8C5BF0"/>
    <w:lvl w:ilvl="0" w:tplc="72C45E6C">
      <w:start w:val="1"/>
      <w:numFmt w:val="decimal"/>
      <w:lvlText w:val="%1."/>
      <w:lvlJc w:val="left"/>
      <w:pPr>
        <w:ind w:left="31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0251C7"/>
    <w:multiLevelType w:val="hybridMultilevel"/>
    <w:tmpl w:val="7A2A41B2"/>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73CD489C"/>
    <w:multiLevelType w:val="hybridMultilevel"/>
    <w:tmpl w:val="0A0CE54E"/>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58"/>
    <w:rsid w:val="002229FC"/>
    <w:rsid w:val="007A31F2"/>
    <w:rsid w:val="008952A3"/>
    <w:rsid w:val="00A21E58"/>
    <w:rsid w:val="00A97A77"/>
    <w:rsid w:val="00E171B6"/>
    <w:rsid w:val="00E55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A77"/>
    <w:pPr>
      <w:tabs>
        <w:tab w:val="center" w:pos="4153"/>
        <w:tab w:val="right" w:pos="8306"/>
      </w:tabs>
      <w:snapToGrid w:val="0"/>
    </w:pPr>
    <w:rPr>
      <w:sz w:val="20"/>
      <w:szCs w:val="20"/>
    </w:rPr>
  </w:style>
  <w:style w:type="character" w:customStyle="1" w:styleId="a4">
    <w:name w:val="頁首 字元"/>
    <w:basedOn w:val="a0"/>
    <w:link w:val="a3"/>
    <w:uiPriority w:val="99"/>
    <w:rsid w:val="00A97A77"/>
    <w:rPr>
      <w:sz w:val="20"/>
      <w:szCs w:val="20"/>
    </w:rPr>
  </w:style>
  <w:style w:type="paragraph" w:styleId="a5">
    <w:name w:val="footer"/>
    <w:basedOn w:val="a"/>
    <w:link w:val="a6"/>
    <w:uiPriority w:val="99"/>
    <w:unhideWhenUsed/>
    <w:rsid w:val="00A97A77"/>
    <w:pPr>
      <w:tabs>
        <w:tab w:val="center" w:pos="4153"/>
        <w:tab w:val="right" w:pos="8306"/>
      </w:tabs>
      <w:snapToGrid w:val="0"/>
    </w:pPr>
    <w:rPr>
      <w:sz w:val="20"/>
      <w:szCs w:val="20"/>
    </w:rPr>
  </w:style>
  <w:style w:type="character" w:customStyle="1" w:styleId="a6">
    <w:name w:val="頁尾 字元"/>
    <w:basedOn w:val="a0"/>
    <w:link w:val="a5"/>
    <w:uiPriority w:val="99"/>
    <w:rsid w:val="00A97A77"/>
    <w:rPr>
      <w:sz w:val="20"/>
      <w:szCs w:val="20"/>
    </w:rPr>
  </w:style>
  <w:style w:type="paragraph" w:styleId="a7">
    <w:name w:val="Body Text"/>
    <w:basedOn w:val="a"/>
    <w:link w:val="a8"/>
    <w:uiPriority w:val="99"/>
    <w:rsid w:val="00A97A77"/>
    <w:pPr>
      <w:spacing w:after="120"/>
    </w:pPr>
    <w:rPr>
      <w:rFonts w:ascii="Times New Roman" w:eastAsia="新細明體" w:hAnsi="Times New Roman" w:cs="Times New Roman"/>
      <w:szCs w:val="24"/>
    </w:rPr>
  </w:style>
  <w:style w:type="character" w:customStyle="1" w:styleId="a8">
    <w:name w:val="本文 字元"/>
    <w:basedOn w:val="a0"/>
    <w:link w:val="a7"/>
    <w:uiPriority w:val="99"/>
    <w:rsid w:val="00A97A77"/>
    <w:rPr>
      <w:rFonts w:ascii="Times New Roman" w:eastAsia="新細明體" w:hAnsi="Times New Roman" w:cs="Times New Roman"/>
      <w:szCs w:val="24"/>
    </w:rPr>
  </w:style>
  <w:style w:type="paragraph" w:styleId="3">
    <w:name w:val="Body Text 3"/>
    <w:basedOn w:val="a"/>
    <w:link w:val="30"/>
    <w:rsid w:val="00A97A77"/>
    <w:pPr>
      <w:spacing w:after="120"/>
    </w:pPr>
    <w:rPr>
      <w:rFonts w:ascii="Times New Roman" w:eastAsia="新細明體" w:hAnsi="Times New Roman" w:cs="Times New Roman"/>
      <w:sz w:val="16"/>
      <w:szCs w:val="16"/>
    </w:rPr>
  </w:style>
  <w:style w:type="character" w:customStyle="1" w:styleId="30">
    <w:name w:val="本文 3 字元"/>
    <w:basedOn w:val="a0"/>
    <w:link w:val="3"/>
    <w:rsid w:val="00A97A77"/>
    <w:rPr>
      <w:rFonts w:ascii="Times New Roman" w:eastAsia="新細明體"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A77"/>
    <w:pPr>
      <w:tabs>
        <w:tab w:val="center" w:pos="4153"/>
        <w:tab w:val="right" w:pos="8306"/>
      </w:tabs>
      <w:snapToGrid w:val="0"/>
    </w:pPr>
    <w:rPr>
      <w:sz w:val="20"/>
      <w:szCs w:val="20"/>
    </w:rPr>
  </w:style>
  <w:style w:type="character" w:customStyle="1" w:styleId="a4">
    <w:name w:val="頁首 字元"/>
    <w:basedOn w:val="a0"/>
    <w:link w:val="a3"/>
    <w:uiPriority w:val="99"/>
    <w:rsid w:val="00A97A77"/>
    <w:rPr>
      <w:sz w:val="20"/>
      <w:szCs w:val="20"/>
    </w:rPr>
  </w:style>
  <w:style w:type="paragraph" w:styleId="a5">
    <w:name w:val="footer"/>
    <w:basedOn w:val="a"/>
    <w:link w:val="a6"/>
    <w:uiPriority w:val="99"/>
    <w:unhideWhenUsed/>
    <w:rsid w:val="00A97A77"/>
    <w:pPr>
      <w:tabs>
        <w:tab w:val="center" w:pos="4153"/>
        <w:tab w:val="right" w:pos="8306"/>
      </w:tabs>
      <w:snapToGrid w:val="0"/>
    </w:pPr>
    <w:rPr>
      <w:sz w:val="20"/>
      <w:szCs w:val="20"/>
    </w:rPr>
  </w:style>
  <w:style w:type="character" w:customStyle="1" w:styleId="a6">
    <w:name w:val="頁尾 字元"/>
    <w:basedOn w:val="a0"/>
    <w:link w:val="a5"/>
    <w:uiPriority w:val="99"/>
    <w:rsid w:val="00A97A77"/>
    <w:rPr>
      <w:sz w:val="20"/>
      <w:szCs w:val="20"/>
    </w:rPr>
  </w:style>
  <w:style w:type="paragraph" w:styleId="a7">
    <w:name w:val="Body Text"/>
    <w:basedOn w:val="a"/>
    <w:link w:val="a8"/>
    <w:uiPriority w:val="99"/>
    <w:rsid w:val="00A97A77"/>
    <w:pPr>
      <w:spacing w:after="120"/>
    </w:pPr>
    <w:rPr>
      <w:rFonts w:ascii="Times New Roman" w:eastAsia="新細明體" w:hAnsi="Times New Roman" w:cs="Times New Roman"/>
      <w:szCs w:val="24"/>
    </w:rPr>
  </w:style>
  <w:style w:type="character" w:customStyle="1" w:styleId="a8">
    <w:name w:val="本文 字元"/>
    <w:basedOn w:val="a0"/>
    <w:link w:val="a7"/>
    <w:uiPriority w:val="99"/>
    <w:rsid w:val="00A97A77"/>
    <w:rPr>
      <w:rFonts w:ascii="Times New Roman" w:eastAsia="新細明體" w:hAnsi="Times New Roman" w:cs="Times New Roman"/>
      <w:szCs w:val="24"/>
    </w:rPr>
  </w:style>
  <w:style w:type="paragraph" w:styleId="3">
    <w:name w:val="Body Text 3"/>
    <w:basedOn w:val="a"/>
    <w:link w:val="30"/>
    <w:rsid w:val="00A97A77"/>
    <w:pPr>
      <w:spacing w:after="120"/>
    </w:pPr>
    <w:rPr>
      <w:rFonts w:ascii="Times New Roman" w:eastAsia="新細明體" w:hAnsi="Times New Roman" w:cs="Times New Roman"/>
      <w:sz w:val="16"/>
      <w:szCs w:val="16"/>
    </w:rPr>
  </w:style>
  <w:style w:type="character" w:customStyle="1" w:styleId="30">
    <w:name w:val="本文 3 字元"/>
    <w:basedOn w:val="a0"/>
    <w:link w:val="3"/>
    <w:rsid w:val="00A97A77"/>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陳僅麗</dc:creator>
  <cp:lastModifiedBy>wenzao-new</cp:lastModifiedBy>
  <cp:revision>2</cp:revision>
  <cp:lastPrinted>2016-06-08T03:44:00Z</cp:lastPrinted>
  <dcterms:created xsi:type="dcterms:W3CDTF">2018-08-08T04:05:00Z</dcterms:created>
  <dcterms:modified xsi:type="dcterms:W3CDTF">2018-08-08T04:05:00Z</dcterms:modified>
</cp:coreProperties>
</file>